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71F" w:rsidRDefault="00E4471F" w:rsidP="00E4471F">
      <w:pPr>
        <w:spacing w:after="0"/>
        <w:jc w:val="center"/>
        <w:rPr>
          <w:rFonts w:ascii="Arial" w:hAnsi="Arial" w:cs="Arial"/>
          <w:b/>
          <w:sz w:val="44"/>
          <w:szCs w:val="44"/>
          <w:u w:val="single"/>
        </w:rPr>
      </w:pPr>
      <w:r>
        <w:rPr>
          <w:rFonts w:ascii="Arial" w:hAnsi="Arial" w:cs="Arial"/>
          <w:b/>
          <w:sz w:val="44"/>
          <w:szCs w:val="44"/>
          <w:u w:val="single"/>
        </w:rPr>
        <w:t>Zur Auseinandersetzung um das</w:t>
      </w:r>
    </w:p>
    <w:p w:rsidR="00E4471F" w:rsidRDefault="00E4471F" w:rsidP="00E4471F">
      <w:pPr>
        <w:spacing w:after="0"/>
        <w:jc w:val="center"/>
        <w:rPr>
          <w:rFonts w:ascii="Arial" w:hAnsi="Arial" w:cs="Arial"/>
          <w:b/>
          <w:sz w:val="44"/>
          <w:szCs w:val="44"/>
          <w:u w:val="single"/>
        </w:rPr>
      </w:pPr>
      <w:r>
        <w:rPr>
          <w:rFonts w:ascii="Arial" w:hAnsi="Arial" w:cs="Arial"/>
          <w:b/>
          <w:sz w:val="44"/>
          <w:szCs w:val="44"/>
          <w:u w:val="single"/>
        </w:rPr>
        <w:t xml:space="preserve"> Transatlantische Freihandelsabkommen (TTIP) im Europawahljahr: </w:t>
      </w:r>
    </w:p>
    <w:p w:rsidR="00E4471F" w:rsidRDefault="00E4471F" w:rsidP="00E4471F">
      <w:pPr>
        <w:spacing w:after="0"/>
        <w:jc w:val="center"/>
        <w:rPr>
          <w:rFonts w:ascii="Arial" w:hAnsi="Arial" w:cs="Arial"/>
          <w:b/>
          <w:sz w:val="44"/>
          <w:szCs w:val="44"/>
          <w:u w:val="single"/>
        </w:rPr>
      </w:pPr>
    </w:p>
    <w:p w:rsidR="00E4471F" w:rsidRDefault="00E4471F" w:rsidP="00E4471F">
      <w:pPr>
        <w:spacing w:after="0"/>
        <w:jc w:val="center"/>
        <w:rPr>
          <w:rFonts w:ascii="Arial" w:hAnsi="Arial" w:cs="Arial"/>
          <w:b/>
          <w:sz w:val="28"/>
          <w:szCs w:val="28"/>
        </w:rPr>
      </w:pPr>
    </w:p>
    <w:p w:rsidR="00E4471F" w:rsidRDefault="00E4471F" w:rsidP="00E4471F">
      <w:pPr>
        <w:spacing w:after="0"/>
        <w:jc w:val="center"/>
        <w:rPr>
          <w:rFonts w:ascii="Arial" w:hAnsi="Arial" w:cs="Arial"/>
          <w:b/>
          <w:sz w:val="72"/>
          <w:szCs w:val="72"/>
        </w:rPr>
      </w:pPr>
    </w:p>
    <w:p w:rsidR="00E4471F" w:rsidRDefault="00E4471F" w:rsidP="00E4471F">
      <w:pPr>
        <w:spacing w:after="0"/>
        <w:jc w:val="center"/>
        <w:rPr>
          <w:rFonts w:ascii="Arial" w:hAnsi="Arial" w:cs="Arial"/>
          <w:b/>
          <w:sz w:val="28"/>
          <w:szCs w:val="28"/>
        </w:rPr>
      </w:pPr>
    </w:p>
    <w:p w:rsidR="00E4471F" w:rsidRDefault="00E4471F" w:rsidP="00E4471F">
      <w:pPr>
        <w:spacing w:after="0"/>
        <w:jc w:val="center"/>
        <w:rPr>
          <w:rFonts w:ascii="Arial" w:hAnsi="Arial" w:cs="Arial"/>
          <w:b/>
          <w:sz w:val="28"/>
          <w:szCs w:val="28"/>
        </w:rPr>
      </w:pPr>
    </w:p>
    <w:p w:rsidR="00E4471F" w:rsidRDefault="00E4471F" w:rsidP="00E4471F">
      <w:pPr>
        <w:spacing w:after="0"/>
        <w:jc w:val="center"/>
        <w:rPr>
          <w:rFonts w:ascii="Arial" w:hAnsi="Arial" w:cs="Arial"/>
          <w:b/>
          <w:sz w:val="28"/>
          <w:szCs w:val="28"/>
        </w:rPr>
      </w:pPr>
    </w:p>
    <w:p w:rsidR="00E4471F" w:rsidRDefault="00E4471F" w:rsidP="00E4471F">
      <w:pPr>
        <w:spacing w:after="0"/>
        <w:rPr>
          <w:rFonts w:ascii="Arial" w:hAnsi="Arial" w:cs="Arial"/>
          <w:i/>
          <w:sz w:val="32"/>
          <w:szCs w:val="32"/>
        </w:rPr>
      </w:pPr>
    </w:p>
    <w:p w:rsidR="00E4471F" w:rsidRDefault="00E4471F" w:rsidP="00E4471F">
      <w:pPr>
        <w:spacing w:after="0"/>
        <w:rPr>
          <w:rFonts w:ascii="Arial" w:hAnsi="Arial" w:cs="Arial"/>
          <w:i/>
          <w:sz w:val="32"/>
          <w:szCs w:val="32"/>
        </w:rPr>
      </w:pPr>
    </w:p>
    <w:p w:rsidR="00E4471F" w:rsidRDefault="00E4471F" w:rsidP="00E4471F">
      <w:pPr>
        <w:spacing w:after="0"/>
        <w:rPr>
          <w:rFonts w:ascii="Arial" w:hAnsi="Arial" w:cs="Arial"/>
          <w:i/>
          <w:sz w:val="32"/>
          <w:szCs w:val="32"/>
        </w:rPr>
      </w:pPr>
    </w:p>
    <w:p w:rsidR="00E4471F" w:rsidRDefault="00E4471F" w:rsidP="00E4471F">
      <w:pPr>
        <w:spacing w:after="0"/>
        <w:rPr>
          <w:rFonts w:ascii="Arial" w:hAnsi="Arial" w:cs="Arial"/>
          <w:b/>
          <w:sz w:val="28"/>
          <w:szCs w:val="28"/>
        </w:rPr>
      </w:pPr>
      <w:r>
        <w:rPr>
          <w:rFonts w:ascii="Arial" w:hAnsi="Arial" w:cs="Arial"/>
          <w:i/>
          <w:sz w:val="32"/>
          <w:szCs w:val="32"/>
        </w:rPr>
        <w:t xml:space="preserve">Wilhelm </w:t>
      </w:r>
      <w:proofErr w:type="spellStart"/>
      <w:r>
        <w:rPr>
          <w:rFonts w:ascii="Arial" w:hAnsi="Arial" w:cs="Arial"/>
          <w:i/>
          <w:sz w:val="32"/>
          <w:szCs w:val="32"/>
        </w:rPr>
        <w:t>Neurohr</w:t>
      </w:r>
      <w:proofErr w:type="spellEnd"/>
      <w:r>
        <w:rPr>
          <w:rFonts w:ascii="Arial" w:hAnsi="Arial" w:cs="Arial"/>
          <w:i/>
          <w:sz w:val="32"/>
          <w:szCs w:val="32"/>
        </w:rPr>
        <w:t>:</w:t>
      </w:r>
    </w:p>
    <w:p w:rsidR="00E4471F" w:rsidRDefault="00E4471F" w:rsidP="00E4471F">
      <w:pPr>
        <w:spacing w:after="0"/>
        <w:jc w:val="center"/>
        <w:rPr>
          <w:rFonts w:ascii="Arial" w:hAnsi="Arial" w:cs="Arial"/>
          <w:b/>
          <w:sz w:val="28"/>
          <w:szCs w:val="28"/>
        </w:rPr>
      </w:pPr>
    </w:p>
    <w:p w:rsidR="00E4471F" w:rsidRDefault="00E4471F" w:rsidP="00E4471F">
      <w:pPr>
        <w:spacing w:after="0"/>
        <w:jc w:val="center"/>
        <w:rPr>
          <w:rFonts w:ascii="Arial" w:hAnsi="Arial" w:cs="Arial"/>
          <w:b/>
          <w:sz w:val="28"/>
          <w:szCs w:val="28"/>
        </w:rPr>
      </w:pPr>
    </w:p>
    <w:p w:rsidR="00E4471F" w:rsidRDefault="00E4471F" w:rsidP="00E4471F">
      <w:pPr>
        <w:pBdr>
          <w:top w:val="single" w:sz="4" w:space="1" w:color="auto"/>
          <w:left w:val="single" w:sz="4" w:space="4" w:color="auto"/>
          <w:bottom w:val="single" w:sz="4" w:space="1" w:color="auto"/>
          <w:right w:val="single" w:sz="4" w:space="4" w:color="auto"/>
        </w:pBdr>
        <w:spacing w:after="0"/>
        <w:jc w:val="center"/>
        <w:rPr>
          <w:rFonts w:ascii="Arial" w:hAnsi="Arial" w:cs="Arial"/>
          <w:b/>
          <w:sz w:val="72"/>
          <w:szCs w:val="72"/>
        </w:rPr>
      </w:pPr>
      <w:r>
        <w:rPr>
          <w:rFonts w:ascii="Arial" w:hAnsi="Arial" w:cs="Arial"/>
          <w:b/>
          <w:sz w:val="72"/>
          <w:szCs w:val="72"/>
        </w:rPr>
        <w:t xml:space="preserve">TTIP </w:t>
      </w:r>
    </w:p>
    <w:p w:rsidR="00E4471F" w:rsidRDefault="00E4471F" w:rsidP="00E4471F">
      <w:pPr>
        <w:pBdr>
          <w:top w:val="single" w:sz="4" w:space="1" w:color="auto"/>
          <w:left w:val="single" w:sz="4" w:space="4" w:color="auto"/>
          <w:bottom w:val="single" w:sz="4" w:space="1" w:color="auto"/>
          <w:right w:val="single" w:sz="4" w:space="4" w:color="auto"/>
        </w:pBdr>
        <w:spacing w:after="0"/>
        <w:jc w:val="center"/>
        <w:rPr>
          <w:rFonts w:ascii="Arial" w:hAnsi="Arial" w:cs="Arial"/>
          <w:b/>
          <w:sz w:val="28"/>
          <w:szCs w:val="28"/>
        </w:rPr>
      </w:pPr>
    </w:p>
    <w:p w:rsidR="00E4471F" w:rsidRDefault="00E4471F" w:rsidP="00E4471F">
      <w:pPr>
        <w:pBdr>
          <w:top w:val="single" w:sz="4" w:space="1" w:color="auto"/>
          <w:left w:val="single" w:sz="4" w:space="4" w:color="auto"/>
          <w:bottom w:val="single" w:sz="4" w:space="1" w:color="auto"/>
          <w:right w:val="single" w:sz="4" w:space="4" w:color="auto"/>
        </w:pBdr>
        <w:spacing w:after="0"/>
        <w:jc w:val="center"/>
        <w:rPr>
          <w:rFonts w:ascii="Arial" w:hAnsi="Arial" w:cs="Arial"/>
          <w:b/>
          <w:sz w:val="56"/>
          <w:szCs w:val="56"/>
        </w:rPr>
      </w:pPr>
      <w:r>
        <w:rPr>
          <w:rFonts w:ascii="Arial" w:hAnsi="Arial" w:cs="Arial"/>
          <w:b/>
          <w:sz w:val="56"/>
          <w:szCs w:val="56"/>
        </w:rPr>
        <w:t>Ein „trojanisches Pferd“ wird als „Freihandelsfalle“ entlarvt</w:t>
      </w:r>
    </w:p>
    <w:p w:rsidR="00E4471F" w:rsidRDefault="00E4471F" w:rsidP="00E4471F">
      <w:pPr>
        <w:spacing w:after="0"/>
        <w:jc w:val="center"/>
        <w:rPr>
          <w:rFonts w:ascii="Arial" w:hAnsi="Arial" w:cs="Arial"/>
          <w:b/>
          <w:sz w:val="24"/>
          <w:szCs w:val="24"/>
        </w:rPr>
      </w:pPr>
    </w:p>
    <w:p w:rsidR="00E4471F" w:rsidRDefault="00E4471F" w:rsidP="00E4471F">
      <w:pPr>
        <w:spacing w:after="0"/>
        <w:jc w:val="center"/>
        <w:rPr>
          <w:rFonts w:ascii="Arial" w:hAnsi="Arial" w:cs="Arial"/>
          <w:sz w:val="24"/>
          <w:szCs w:val="24"/>
        </w:rPr>
      </w:pPr>
    </w:p>
    <w:p w:rsidR="00E4471F" w:rsidRDefault="00E4471F" w:rsidP="00E4471F">
      <w:pPr>
        <w:spacing w:after="0"/>
        <w:jc w:val="center"/>
        <w:rPr>
          <w:rFonts w:ascii="Arial" w:hAnsi="Arial" w:cs="Arial"/>
          <w:sz w:val="24"/>
          <w:szCs w:val="24"/>
        </w:rPr>
      </w:pPr>
    </w:p>
    <w:p w:rsidR="00E4471F" w:rsidRDefault="00E4471F" w:rsidP="00E4471F">
      <w:pPr>
        <w:spacing w:after="0"/>
        <w:jc w:val="center"/>
        <w:rPr>
          <w:rFonts w:ascii="Arial" w:hAnsi="Arial" w:cs="Arial"/>
          <w:sz w:val="40"/>
          <w:szCs w:val="40"/>
        </w:rPr>
      </w:pPr>
    </w:p>
    <w:p w:rsidR="00E4471F" w:rsidRDefault="00E4471F" w:rsidP="00E4471F">
      <w:pPr>
        <w:spacing w:after="0"/>
        <w:jc w:val="center"/>
        <w:rPr>
          <w:rFonts w:ascii="Arial" w:hAnsi="Arial" w:cs="Arial"/>
          <w:sz w:val="40"/>
          <w:szCs w:val="40"/>
        </w:rPr>
      </w:pPr>
    </w:p>
    <w:p w:rsidR="00E4471F" w:rsidRDefault="00E4471F" w:rsidP="00E4471F">
      <w:pPr>
        <w:spacing w:after="0"/>
        <w:jc w:val="center"/>
        <w:rPr>
          <w:rFonts w:ascii="Arial" w:hAnsi="Arial" w:cs="Arial"/>
          <w:sz w:val="40"/>
          <w:szCs w:val="40"/>
        </w:rPr>
      </w:pPr>
    </w:p>
    <w:p w:rsidR="00E4471F" w:rsidRDefault="00E4471F" w:rsidP="00E4471F">
      <w:pPr>
        <w:spacing w:after="0"/>
        <w:jc w:val="center"/>
        <w:rPr>
          <w:rFonts w:ascii="Arial" w:hAnsi="Arial" w:cs="Arial"/>
          <w:sz w:val="40"/>
          <w:szCs w:val="40"/>
        </w:rPr>
      </w:pPr>
    </w:p>
    <w:p w:rsidR="00E4471F" w:rsidRDefault="00E4471F" w:rsidP="00E4471F">
      <w:pPr>
        <w:spacing w:after="0"/>
        <w:jc w:val="center"/>
        <w:rPr>
          <w:rFonts w:ascii="Arial" w:hAnsi="Arial" w:cs="Arial"/>
          <w:sz w:val="40"/>
          <w:szCs w:val="40"/>
        </w:rPr>
      </w:pPr>
    </w:p>
    <w:p w:rsidR="00E4471F" w:rsidRDefault="00E4471F" w:rsidP="00E4471F">
      <w:pPr>
        <w:spacing w:after="0"/>
        <w:jc w:val="center"/>
        <w:rPr>
          <w:rFonts w:ascii="Arial" w:hAnsi="Arial" w:cs="Arial"/>
          <w:sz w:val="40"/>
          <w:szCs w:val="40"/>
        </w:rPr>
      </w:pPr>
    </w:p>
    <w:p w:rsidR="00E4471F" w:rsidRDefault="00E4471F" w:rsidP="00E4471F">
      <w:pPr>
        <w:spacing w:after="0"/>
        <w:jc w:val="center"/>
        <w:rPr>
          <w:rFonts w:ascii="Arial" w:hAnsi="Arial" w:cs="Arial"/>
          <w:sz w:val="40"/>
          <w:szCs w:val="40"/>
        </w:rPr>
      </w:pPr>
      <w:r>
        <w:rPr>
          <w:rFonts w:ascii="Arial" w:hAnsi="Arial" w:cs="Arial"/>
          <w:sz w:val="40"/>
          <w:szCs w:val="40"/>
        </w:rPr>
        <w:t xml:space="preserve">Angriff auf die Demokratie </w:t>
      </w:r>
    </w:p>
    <w:p w:rsidR="00E4471F" w:rsidRDefault="00E4471F" w:rsidP="00E4471F">
      <w:pPr>
        <w:spacing w:after="0"/>
        <w:jc w:val="center"/>
        <w:rPr>
          <w:rFonts w:ascii="Arial" w:hAnsi="Arial" w:cs="Arial"/>
          <w:sz w:val="40"/>
          <w:szCs w:val="40"/>
        </w:rPr>
      </w:pPr>
      <w:r>
        <w:rPr>
          <w:rFonts w:ascii="Arial" w:hAnsi="Arial" w:cs="Arial"/>
          <w:sz w:val="40"/>
          <w:szCs w:val="40"/>
        </w:rPr>
        <w:t>und auf europäische Sozial- und Umweltstandards</w:t>
      </w:r>
    </w:p>
    <w:p w:rsidR="00E4471F" w:rsidRDefault="00E4471F" w:rsidP="00E4471F">
      <w:pPr>
        <w:spacing w:after="0"/>
        <w:jc w:val="center"/>
        <w:rPr>
          <w:rFonts w:ascii="Arial" w:hAnsi="Arial" w:cs="Arial"/>
          <w:sz w:val="40"/>
          <w:szCs w:val="40"/>
        </w:rPr>
      </w:pPr>
      <w:r>
        <w:rPr>
          <w:rFonts w:ascii="Arial" w:hAnsi="Arial" w:cs="Arial"/>
          <w:sz w:val="40"/>
          <w:szCs w:val="40"/>
        </w:rPr>
        <w:t>statt fairer Handelspartnerschaft?</w:t>
      </w:r>
    </w:p>
    <w:p w:rsidR="00E4471F" w:rsidRDefault="00E4471F" w:rsidP="00E4471F">
      <w:pPr>
        <w:spacing w:after="0"/>
        <w:jc w:val="center"/>
        <w:rPr>
          <w:rFonts w:ascii="Arial" w:hAnsi="Arial" w:cs="Arial"/>
          <w:sz w:val="24"/>
          <w:szCs w:val="24"/>
        </w:rPr>
      </w:pPr>
    </w:p>
    <w:p w:rsidR="00E4471F" w:rsidRDefault="00E4471F" w:rsidP="00E4471F">
      <w:pPr>
        <w:spacing w:after="0"/>
        <w:jc w:val="center"/>
        <w:rPr>
          <w:rFonts w:ascii="Arial" w:hAnsi="Arial" w:cs="Arial"/>
          <w:b/>
          <w:sz w:val="24"/>
          <w:szCs w:val="24"/>
        </w:rPr>
      </w:pPr>
    </w:p>
    <w:p w:rsidR="00E4471F" w:rsidRDefault="00E4471F" w:rsidP="00E4471F">
      <w:pPr>
        <w:spacing w:after="0"/>
        <w:jc w:val="center"/>
        <w:rPr>
          <w:rFonts w:ascii="Arial" w:hAnsi="Arial" w:cs="Arial"/>
          <w:b/>
          <w:sz w:val="28"/>
          <w:szCs w:val="28"/>
          <w:u w:val="single"/>
        </w:rPr>
      </w:pPr>
      <w:r>
        <w:rPr>
          <w:rFonts w:ascii="Arial" w:hAnsi="Arial" w:cs="Arial"/>
          <w:b/>
          <w:sz w:val="28"/>
          <w:szCs w:val="28"/>
          <w:u w:val="single"/>
        </w:rPr>
        <w:lastRenderedPageBreak/>
        <w:t>Inhaltsübersicht:</w:t>
      </w:r>
    </w:p>
    <w:p w:rsidR="00E4471F" w:rsidRDefault="00E4471F" w:rsidP="00E4471F">
      <w:pPr>
        <w:spacing w:after="0"/>
        <w:jc w:val="center"/>
        <w:rPr>
          <w:rFonts w:ascii="Arial" w:hAnsi="Arial" w:cs="Arial"/>
          <w:b/>
          <w:sz w:val="18"/>
          <w:szCs w:val="18"/>
          <w:u w:val="single"/>
        </w:rPr>
      </w:pPr>
    </w:p>
    <w:p w:rsidR="00E4471F" w:rsidRDefault="00E4471F" w:rsidP="00E4471F">
      <w:pPr>
        <w:spacing w:after="0"/>
        <w:jc w:val="center"/>
        <w:rPr>
          <w:rFonts w:ascii="Arial" w:hAnsi="Arial" w:cs="Arial"/>
          <w:b/>
          <w:sz w:val="2"/>
          <w:szCs w:val="2"/>
          <w:u w:val="single"/>
        </w:rPr>
      </w:pPr>
    </w:p>
    <w:p w:rsidR="00E4471F" w:rsidRDefault="00E4471F" w:rsidP="00E4471F">
      <w:pPr>
        <w:pStyle w:val="Listenabsatz"/>
        <w:numPr>
          <w:ilvl w:val="0"/>
          <w:numId w:val="2"/>
        </w:numPr>
        <w:spacing w:after="0"/>
        <w:rPr>
          <w:rFonts w:ascii="Arial" w:hAnsi="Arial" w:cs="Arial"/>
          <w:b/>
          <w:sz w:val="24"/>
          <w:szCs w:val="24"/>
        </w:rPr>
      </w:pPr>
      <w:r>
        <w:rPr>
          <w:rFonts w:ascii="Arial" w:hAnsi="Arial" w:cs="Arial"/>
          <w:b/>
          <w:sz w:val="24"/>
          <w:szCs w:val="24"/>
        </w:rPr>
        <w:t>Lobbyorganisationen und Politik verbünden sich im Freihandelsfieber</w:t>
      </w:r>
    </w:p>
    <w:p w:rsidR="00E4471F" w:rsidRDefault="00E4471F" w:rsidP="00E4471F">
      <w:pPr>
        <w:spacing w:after="0"/>
        <w:rPr>
          <w:rFonts w:ascii="Arial" w:hAnsi="Arial" w:cs="Arial"/>
          <w:b/>
          <w:sz w:val="24"/>
          <w:szCs w:val="24"/>
        </w:rPr>
      </w:pPr>
    </w:p>
    <w:p w:rsidR="00E4471F" w:rsidRDefault="00E4471F" w:rsidP="00E4471F">
      <w:pPr>
        <w:pStyle w:val="Listenabsatz"/>
        <w:numPr>
          <w:ilvl w:val="0"/>
          <w:numId w:val="2"/>
        </w:numPr>
        <w:spacing w:after="0"/>
        <w:rPr>
          <w:rFonts w:ascii="Arial" w:hAnsi="Arial" w:cs="Arial"/>
          <w:b/>
          <w:sz w:val="24"/>
          <w:szCs w:val="24"/>
        </w:rPr>
      </w:pPr>
      <w:r>
        <w:rPr>
          <w:rFonts w:ascii="Arial" w:hAnsi="Arial" w:cs="Arial"/>
          <w:b/>
          <w:sz w:val="24"/>
          <w:szCs w:val="24"/>
        </w:rPr>
        <w:t>Die größte Freihandelszone der Welt soll entstehen</w:t>
      </w:r>
    </w:p>
    <w:p w:rsidR="00E4471F" w:rsidRDefault="00E4471F" w:rsidP="00E4471F">
      <w:pPr>
        <w:pStyle w:val="Listenabsatz"/>
        <w:rPr>
          <w:rFonts w:ascii="Arial" w:hAnsi="Arial" w:cs="Arial"/>
          <w:b/>
          <w:sz w:val="24"/>
          <w:szCs w:val="24"/>
        </w:rPr>
      </w:pPr>
    </w:p>
    <w:p w:rsidR="00E4471F" w:rsidRDefault="00E4471F" w:rsidP="00E4471F">
      <w:pPr>
        <w:pStyle w:val="Listenabsatz"/>
        <w:numPr>
          <w:ilvl w:val="0"/>
          <w:numId w:val="2"/>
        </w:numPr>
        <w:spacing w:after="0"/>
        <w:rPr>
          <w:rFonts w:ascii="Arial" w:hAnsi="Arial" w:cs="Arial"/>
          <w:b/>
          <w:sz w:val="24"/>
          <w:szCs w:val="24"/>
        </w:rPr>
      </w:pPr>
      <w:r>
        <w:rPr>
          <w:rFonts w:ascii="Arial" w:hAnsi="Arial" w:cs="Arial"/>
          <w:b/>
          <w:sz w:val="24"/>
          <w:szCs w:val="24"/>
        </w:rPr>
        <w:t>Eine „neue Wirtschaftsordnung“ im  Interesse Europas und Amerikas?</w:t>
      </w:r>
    </w:p>
    <w:p w:rsidR="00E4471F" w:rsidRDefault="00E4471F" w:rsidP="00E4471F">
      <w:pPr>
        <w:pStyle w:val="Listenabsatz"/>
        <w:rPr>
          <w:rFonts w:ascii="Arial" w:hAnsi="Arial" w:cs="Arial"/>
          <w:b/>
          <w:sz w:val="24"/>
          <w:szCs w:val="24"/>
        </w:rPr>
      </w:pPr>
    </w:p>
    <w:p w:rsidR="00E4471F" w:rsidRDefault="00E4471F" w:rsidP="00E4471F">
      <w:pPr>
        <w:pStyle w:val="Listenabsatz"/>
        <w:numPr>
          <w:ilvl w:val="0"/>
          <w:numId w:val="2"/>
        </w:numPr>
        <w:spacing w:after="0"/>
        <w:rPr>
          <w:rFonts w:ascii="Arial" w:hAnsi="Arial" w:cs="Arial"/>
          <w:b/>
          <w:sz w:val="24"/>
          <w:szCs w:val="24"/>
        </w:rPr>
      </w:pPr>
      <w:r>
        <w:rPr>
          <w:rFonts w:ascii="Arial" w:hAnsi="Arial" w:cs="Arial"/>
          <w:b/>
          <w:sz w:val="24"/>
          <w:szCs w:val="24"/>
        </w:rPr>
        <w:t>Freihandel birgt stark antidemokratische Tendenzen</w:t>
      </w:r>
    </w:p>
    <w:p w:rsidR="00E4471F" w:rsidRDefault="00E4471F" w:rsidP="00E4471F">
      <w:pPr>
        <w:pStyle w:val="Listenabsatz"/>
        <w:rPr>
          <w:rFonts w:ascii="Arial" w:hAnsi="Arial" w:cs="Arial"/>
          <w:b/>
          <w:sz w:val="24"/>
          <w:szCs w:val="24"/>
        </w:rPr>
      </w:pPr>
    </w:p>
    <w:p w:rsidR="00E4471F" w:rsidRDefault="00E4471F" w:rsidP="00E4471F">
      <w:pPr>
        <w:pStyle w:val="Listenabsatz"/>
        <w:numPr>
          <w:ilvl w:val="0"/>
          <w:numId w:val="2"/>
        </w:numPr>
        <w:spacing w:after="0"/>
        <w:rPr>
          <w:rFonts w:ascii="Arial" w:hAnsi="Arial" w:cs="Arial"/>
          <w:b/>
          <w:sz w:val="24"/>
          <w:szCs w:val="24"/>
        </w:rPr>
      </w:pPr>
      <w:r>
        <w:rPr>
          <w:rFonts w:ascii="Arial" w:hAnsi="Arial" w:cs="Arial"/>
          <w:b/>
          <w:sz w:val="24"/>
          <w:szCs w:val="24"/>
        </w:rPr>
        <w:t>TTIP offenbart Abgründe im Demokratieverständnis der Regierenden</w:t>
      </w:r>
    </w:p>
    <w:p w:rsidR="00E4471F" w:rsidRDefault="00E4471F" w:rsidP="00E4471F">
      <w:pPr>
        <w:pStyle w:val="Listenabsatz"/>
        <w:rPr>
          <w:rFonts w:ascii="Arial" w:hAnsi="Arial" w:cs="Arial"/>
          <w:b/>
          <w:sz w:val="24"/>
          <w:szCs w:val="24"/>
        </w:rPr>
      </w:pPr>
    </w:p>
    <w:p w:rsidR="00E4471F" w:rsidRDefault="00E4471F" w:rsidP="00E4471F">
      <w:pPr>
        <w:pStyle w:val="Listenabsatz"/>
        <w:numPr>
          <w:ilvl w:val="0"/>
          <w:numId w:val="2"/>
        </w:numPr>
        <w:spacing w:after="0"/>
        <w:rPr>
          <w:rFonts w:ascii="Arial" w:hAnsi="Arial" w:cs="Arial"/>
          <w:b/>
          <w:sz w:val="24"/>
          <w:szCs w:val="24"/>
        </w:rPr>
      </w:pPr>
      <w:r>
        <w:rPr>
          <w:rFonts w:ascii="Arial" w:hAnsi="Arial" w:cs="Arial"/>
          <w:b/>
          <w:sz w:val="24"/>
          <w:szCs w:val="24"/>
        </w:rPr>
        <w:t>Der Einfluss der Bertelsmann-Stiftung auf die EU-Handelspolitik</w:t>
      </w:r>
    </w:p>
    <w:p w:rsidR="00E4471F" w:rsidRDefault="00E4471F" w:rsidP="00E4471F">
      <w:pPr>
        <w:pStyle w:val="Listenabsatz"/>
        <w:rPr>
          <w:rFonts w:ascii="Arial" w:hAnsi="Arial" w:cs="Arial"/>
          <w:b/>
          <w:sz w:val="24"/>
          <w:szCs w:val="24"/>
        </w:rPr>
      </w:pPr>
    </w:p>
    <w:p w:rsidR="00E4471F" w:rsidRDefault="00E4471F" w:rsidP="00E4471F">
      <w:pPr>
        <w:pStyle w:val="Listenabsatz"/>
        <w:numPr>
          <w:ilvl w:val="0"/>
          <w:numId w:val="2"/>
        </w:numPr>
        <w:rPr>
          <w:rFonts w:ascii="Arial" w:eastAsia="Times New Roman" w:hAnsi="Arial" w:cs="Arial"/>
          <w:b/>
          <w:sz w:val="24"/>
          <w:szCs w:val="24"/>
          <w:lang w:eastAsia="de-DE"/>
        </w:rPr>
      </w:pPr>
      <w:r>
        <w:rPr>
          <w:rFonts w:ascii="Arial" w:eastAsia="Times New Roman" w:hAnsi="Arial" w:cs="Arial"/>
          <w:b/>
          <w:sz w:val="24"/>
          <w:szCs w:val="24"/>
          <w:lang w:eastAsia="de-DE"/>
        </w:rPr>
        <w:t xml:space="preserve">Bertelsmann und die  Brüsseler „Denkfabrik </w:t>
      </w:r>
      <w:proofErr w:type="spellStart"/>
      <w:r>
        <w:rPr>
          <w:rFonts w:ascii="Arial" w:eastAsia="Times New Roman" w:hAnsi="Arial" w:cs="Arial"/>
          <w:b/>
          <w:sz w:val="24"/>
          <w:szCs w:val="24"/>
          <w:lang w:eastAsia="de-DE"/>
        </w:rPr>
        <w:t>Bruegel</w:t>
      </w:r>
      <w:proofErr w:type="spellEnd"/>
      <w:r>
        <w:rPr>
          <w:rFonts w:ascii="Arial" w:eastAsia="Times New Roman" w:hAnsi="Arial" w:cs="Arial"/>
          <w:b/>
          <w:sz w:val="24"/>
          <w:szCs w:val="24"/>
          <w:lang w:eastAsia="de-DE"/>
        </w:rPr>
        <w:t>“ ziehen an Fäden</w:t>
      </w:r>
    </w:p>
    <w:p w:rsidR="00E4471F" w:rsidRDefault="00E4471F" w:rsidP="00E4471F">
      <w:pPr>
        <w:pStyle w:val="Listenabsatz"/>
        <w:rPr>
          <w:rFonts w:ascii="Arial" w:eastAsia="Times New Roman" w:hAnsi="Arial" w:cs="Arial"/>
          <w:b/>
          <w:sz w:val="24"/>
          <w:szCs w:val="24"/>
          <w:lang w:eastAsia="de-DE"/>
        </w:rPr>
      </w:pPr>
    </w:p>
    <w:p w:rsidR="00E4471F" w:rsidRDefault="00E4471F" w:rsidP="00E4471F">
      <w:pPr>
        <w:pStyle w:val="Listenabsatz"/>
        <w:numPr>
          <w:ilvl w:val="0"/>
          <w:numId w:val="2"/>
        </w:numPr>
        <w:rPr>
          <w:rFonts w:ascii="Arial" w:eastAsia="Times New Roman" w:hAnsi="Arial" w:cs="Arial"/>
          <w:b/>
          <w:sz w:val="24"/>
          <w:szCs w:val="24"/>
          <w:lang w:eastAsia="de-DE"/>
        </w:rPr>
      </w:pPr>
      <w:r>
        <w:rPr>
          <w:rFonts w:ascii="Arial" w:eastAsia="Times New Roman" w:hAnsi="Arial" w:cs="Arial"/>
          <w:b/>
          <w:sz w:val="24"/>
          <w:szCs w:val="24"/>
          <w:lang w:eastAsia="de-DE"/>
        </w:rPr>
        <w:t>Initiatoren und Lobbyisten mahnen zur Eile, bevor Kritiker mobilisieren</w:t>
      </w:r>
    </w:p>
    <w:p w:rsidR="00E4471F" w:rsidRDefault="00E4471F" w:rsidP="00E4471F">
      <w:pPr>
        <w:pStyle w:val="Listenabsatz"/>
        <w:rPr>
          <w:rFonts w:ascii="Arial" w:eastAsia="Times New Roman" w:hAnsi="Arial" w:cs="Arial"/>
          <w:b/>
          <w:sz w:val="24"/>
          <w:szCs w:val="24"/>
          <w:lang w:eastAsia="de-DE"/>
        </w:rPr>
      </w:pPr>
    </w:p>
    <w:p w:rsidR="00E4471F" w:rsidRDefault="00E4471F" w:rsidP="00E4471F">
      <w:pPr>
        <w:pStyle w:val="Listenabsatz"/>
        <w:numPr>
          <w:ilvl w:val="0"/>
          <w:numId w:val="2"/>
        </w:numPr>
        <w:rPr>
          <w:rFonts w:ascii="Arial" w:eastAsia="Times New Roman" w:hAnsi="Arial" w:cs="Arial"/>
          <w:b/>
          <w:sz w:val="24"/>
          <w:szCs w:val="24"/>
          <w:lang w:eastAsia="de-DE"/>
        </w:rPr>
      </w:pPr>
      <w:r>
        <w:rPr>
          <w:rFonts w:ascii="Arial" w:eastAsia="Times New Roman" w:hAnsi="Arial" w:cs="Arial"/>
          <w:b/>
          <w:sz w:val="24"/>
          <w:szCs w:val="24"/>
          <w:lang w:eastAsia="de-DE"/>
        </w:rPr>
        <w:t>TTIP-freundliche Öffentlichkeitsarbeit durch Eliten gefördert</w:t>
      </w:r>
    </w:p>
    <w:p w:rsidR="00E4471F" w:rsidRDefault="00E4471F" w:rsidP="00E4471F">
      <w:pPr>
        <w:pStyle w:val="Listenabsatz"/>
        <w:rPr>
          <w:rFonts w:ascii="Arial" w:eastAsia="Times New Roman" w:hAnsi="Arial" w:cs="Arial"/>
          <w:b/>
          <w:sz w:val="24"/>
          <w:szCs w:val="24"/>
          <w:lang w:eastAsia="de-DE"/>
        </w:rPr>
      </w:pPr>
    </w:p>
    <w:p w:rsidR="00E4471F" w:rsidRDefault="00E4471F" w:rsidP="00E4471F">
      <w:pPr>
        <w:pStyle w:val="Listenabsatz"/>
        <w:numPr>
          <w:ilvl w:val="0"/>
          <w:numId w:val="2"/>
        </w:numPr>
        <w:rPr>
          <w:rFonts w:ascii="Arial" w:eastAsia="Times New Roman" w:hAnsi="Arial" w:cs="Arial"/>
          <w:b/>
          <w:sz w:val="24"/>
          <w:szCs w:val="24"/>
          <w:lang w:eastAsia="de-DE"/>
        </w:rPr>
      </w:pPr>
      <w:r>
        <w:rPr>
          <w:rFonts w:ascii="Arial" w:eastAsia="Times New Roman" w:hAnsi="Arial" w:cs="Arial"/>
          <w:b/>
          <w:sz w:val="24"/>
          <w:szCs w:val="24"/>
          <w:lang w:eastAsia="de-DE"/>
        </w:rPr>
        <w:t>TTIP im  Kontext der übrigen zahlreichen Handelsabkommen</w:t>
      </w:r>
    </w:p>
    <w:p w:rsidR="00E4471F" w:rsidRDefault="00E4471F" w:rsidP="00E4471F">
      <w:pPr>
        <w:pStyle w:val="Listenabsatz"/>
        <w:rPr>
          <w:rFonts w:ascii="Arial" w:eastAsia="Times New Roman" w:hAnsi="Arial" w:cs="Arial"/>
          <w:b/>
          <w:sz w:val="24"/>
          <w:szCs w:val="24"/>
          <w:lang w:eastAsia="de-DE"/>
        </w:rPr>
      </w:pPr>
    </w:p>
    <w:p w:rsidR="00E4471F" w:rsidRDefault="00E4471F" w:rsidP="00E4471F">
      <w:pPr>
        <w:pStyle w:val="Listenabsatz"/>
        <w:numPr>
          <w:ilvl w:val="0"/>
          <w:numId w:val="2"/>
        </w:numPr>
        <w:rPr>
          <w:rFonts w:ascii="Arial" w:eastAsia="Times New Roman" w:hAnsi="Arial" w:cs="Arial"/>
          <w:b/>
          <w:sz w:val="24"/>
          <w:szCs w:val="24"/>
          <w:lang w:eastAsia="de-DE"/>
        </w:rPr>
      </w:pPr>
      <w:r>
        <w:rPr>
          <w:rFonts w:ascii="Arial" w:eastAsia="Times New Roman" w:hAnsi="Arial" w:cs="Arial"/>
          <w:b/>
          <w:sz w:val="24"/>
          <w:szCs w:val="24"/>
          <w:lang w:eastAsia="de-DE"/>
        </w:rPr>
        <w:t xml:space="preserve">Kommunale Sorgen wegen Liberalisierung des „Dienstleistungshandels“ </w:t>
      </w:r>
    </w:p>
    <w:p w:rsidR="00E4471F" w:rsidRDefault="00E4471F" w:rsidP="00E4471F">
      <w:pPr>
        <w:pStyle w:val="Listenabsatz"/>
        <w:rPr>
          <w:rFonts w:ascii="Arial" w:eastAsia="Times New Roman" w:hAnsi="Arial" w:cs="Arial"/>
          <w:b/>
          <w:sz w:val="24"/>
          <w:szCs w:val="24"/>
          <w:lang w:eastAsia="de-DE"/>
        </w:rPr>
      </w:pPr>
    </w:p>
    <w:p w:rsidR="00E4471F" w:rsidRDefault="00E4471F" w:rsidP="00E4471F">
      <w:pPr>
        <w:pStyle w:val="Listenabsatz"/>
        <w:numPr>
          <w:ilvl w:val="0"/>
          <w:numId w:val="2"/>
        </w:numPr>
        <w:rPr>
          <w:rFonts w:ascii="Arial" w:eastAsia="Times New Roman" w:hAnsi="Arial" w:cs="Arial"/>
          <w:b/>
          <w:sz w:val="24"/>
          <w:szCs w:val="24"/>
          <w:lang w:eastAsia="de-DE"/>
        </w:rPr>
      </w:pPr>
      <w:r>
        <w:rPr>
          <w:rFonts w:ascii="Arial" w:eastAsia="Times New Roman" w:hAnsi="Arial" w:cs="Arial"/>
          <w:b/>
          <w:sz w:val="24"/>
          <w:szCs w:val="24"/>
          <w:lang w:eastAsia="de-DE"/>
        </w:rPr>
        <w:t>Einschränkung der kommunalen Planungs- und Gestaltungshoheit</w:t>
      </w:r>
    </w:p>
    <w:p w:rsidR="00E4471F" w:rsidRDefault="00E4471F" w:rsidP="00E4471F">
      <w:pPr>
        <w:pStyle w:val="Listenabsatz"/>
        <w:rPr>
          <w:rFonts w:ascii="Arial" w:eastAsia="Times New Roman" w:hAnsi="Arial" w:cs="Arial"/>
          <w:b/>
          <w:sz w:val="24"/>
          <w:szCs w:val="24"/>
          <w:lang w:eastAsia="de-DE"/>
        </w:rPr>
      </w:pPr>
    </w:p>
    <w:p w:rsidR="00E4471F" w:rsidRDefault="00E4471F" w:rsidP="00E4471F">
      <w:pPr>
        <w:pStyle w:val="Listenabsatz"/>
        <w:numPr>
          <w:ilvl w:val="0"/>
          <w:numId w:val="2"/>
        </w:numPr>
        <w:rPr>
          <w:rFonts w:ascii="Arial" w:eastAsia="Times New Roman" w:hAnsi="Arial" w:cs="Arial"/>
          <w:b/>
          <w:sz w:val="24"/>
          <w:szCs w:val="24"/>
          <w:lang w:eastAsia="de-DE"/>
        </w:rPr>
      </w:pPr>
      <w:r>
        <w:rPr>
          <w:rFonts w:ascii="Arial" w:eastAsia="Times New Roman" w:hAnsi="Arial" w:cs="Arial"/>
          <w:b/>
          <w:sz w:val="24"/>
          <w:szCs w:val="24"/>
          <w:lang w:eastAsia="de-DE"/>
        </w:rPr>
        <w:t>Dienstleistungsmärkte funktionieren nicht wie Warenmärkte</w:t>
      </w:r>
    </w:p>
    <w:p w:rsidR="00E4471F" w:rsidRDefault="00E4471F" w:rsidP="00E4471F">
      <w:pPr>
        <w:pStyle w:val="Listenabsatz"/>
        <w:rPr>
          <w:rFonts w:ascii="Arial" w:eastAsia="Times New Roman" w:hAnsi="Arial" w:cs="Arial"/>
          <w:b/>
          <w:sz w:val="24"/>
          <w:szCs w:val="24"/>
          <w:lang w:eastAsia="de-DE"/>
        </w:rPr>
      </w:pPr>
    </w:p>
    <w:p w:rsidR="00E4471F" w:rsidRDefault="00E4471F" w:rsidP="00E4471F">
      <w:pPr>
        <w:pStyle w:val="Listenabsatz"/>
        <w:numPr>
          <w:ilvl w:val="0"/>
          <w:numId w:val="2"/>
        </w:numPr>
        <w:rPr>
          <w:rFonts w:ascii="Arial" w:eastAsia="Times New Roman" w:hAnsi="Arial" w:cs="Arial"/>
          <w:b/>
          <w:sz w:val="24"/>
          <w:szCs w:val="24"/>
          <w:lang w:eastAsia="de-DE"/>
        </w:rPr>
      </w:pPr>
      <w:r>
        <w:rPr>
          <w:rFonts w:ascii="Arial" w:eastAsia="Times New Roman" w:hAnsi="Arial" w:cs="Arial"/>
          <w:b/>
          <w:sz w:val="24"/>
          <w:szCs w:val="24"/>
          <w:lang w:eastAsia="de-DE"/>
        </w:rPr>
        <w:t xml:space="preserve">Höchster Investitionsschutz und Zugang zu </w:t>
      </w:r>
      <w:proofErr w:type="spellStart"/>
      <w:r>
        <w:rPr>
          <w:rFonts w:ascii="Arial" w:eastAsia="Times New Roman" w:hAnsi="Arial" w:cs="Arial"/>
          <w:b/>
          <w:sz w:val="24"/>
          <w:szCs w:val="24"/>
          <w:lang w:eastAsia="de-DE"/>
        </w:rPr>
        <w:t>öffentl</w:t>
      </w:r>
      <w:proofErr w:type="spellEnd"/>
      <w:r>
        <w:rPr>
          <w:rFonts w:ascii="Arial" w:eastAsia="Times New Roman" w:hAnsi="Arial" w:cs="Arial"/>
          <w:b/>
          <w:sz w:val="24"/>
          <w:szCs w:val="24"/>
          <w:lang w:eastAsia="de-DE"/>
        </w:rPr>
        <w:t>. Ausschreibungen</w:t>
      </w:r>
    </w:p>
    <w:p w:rsidR="00E4471F" w:rsidRDefault="00E4471F" w:rsidP="00E4471F">
      <w:pPr>
        <w:pStyle w:val="Listenabsatz"/>
        <w:rPr>
          <w:rFonts w:ascii="Arial" w:eastAsia="Times New Roman" w:hAnsi="Arial" w:cs="Arial"/>
          <w:b/>
          <w:sz w:val="24"/>
          <w:szCs w:val="24"/>
          <w:lang w:eastAsia="de-DE"/>
        </w:rPr>
      </w:pPr>
    </w:p>
    <w:p w:rsidR="00E4471F" w:rsidRDefault="00E4471F" w:rsidP="00E4471F">
      <w:pPr>
        <w:pStyle w:val="Listenabsatz"/>
        <w:numPr>
          <w:ilvl w:val="0"/>
          <w:numId w:val="2"/>
        </w:numPr>
        <w:rPr>
          <w:rFonts w:ascii="Arial" w:eastAsia="Times New Roman" w:hAnsi="Arial" w:cs="Arial"/>
          <w:b/>
          <w:sz w:val="24"/>
          <w:szCs w:val="24"/>
          <w:lang w:eastAsia="de-DE"/>
        </w:rPr>
      </w:pPr>
      <w:r>
        <w:rPr>
          <w:rFonts w:ascii="Arial" w:eastAsia="Times New Roman" w:hAnsi="Arial" w:cs="Arial"/>
          <w:b/>
          <w:sz w:val="24"/>
          <w:szCs w:val="24"/>
          <w:lang w:eastAsia="de-DE"/>
        </w:rPr>
        <w:t xml:space="preserve">Massive Bedenken und Sorgen der Kritiker von TTIP </w:t>
      </w:r>
    </w:p>
    <w:p w:rsidR="00E4471F" w:rsidRDefault="00E4471F" w:rsidP="00E4471F">
      <w:pPr>
        <w:pStyle w:val="Listenabsatz"/>
        <w:rPr>
          <w:rFonts w:ascii="Arial" w:eastAsia="Times New Roman" w:hAnsi="Arial" w:cs="Arial"/>
          <w:b/>
          <w:sz w:val="24"/>
          <w:szCs w:val="24"/>
          <w:lang w:eastAsia="de-DE"/>
        </w:rPr>
      </w:pPr>
    </w:p>
    <w:p w:rsidR="00E4471F" w:rsidRDefault="00E4471F" w:rsidP="00E4471F">
      <w:pPr>
        <w:pStyle w:val="Listenabsatz"/>
        <w:numPr>
          <w:ilvl w:val="0"/>
          <w:numId w:val="2"/>
        </w:numPr>
        <w:rPr>
          <w:rFonts w:ascii="Arial" w:eastAsia="Times New Roman" w:hAnsi="Arial" w:cs="Arial"/>
          <w:b/>
          <w:sz w:val="24"/>
          <w:szCs w:val="24"/>
          <w:lang w:eastAsia="de-DE"/>
        </w:rPr>
      </w:pPr>
      <w:r>
        <w:rPr>
          <w:rFonts w:ascii="Arial" w:eastAsia="Times New Roman" w:hAnsi="Arial" w:cs="Arial"/>
          <w:b/>
          <w:sz w:val="24"/>
          <w:szCs w:val="24"/>
          <w:lang w:eastAsia="de-DE"/>
        </w:rPr>
        <w:t>Zivilgesellschaftliche Bündnisse lehnen Tipp ab und klären öffentlich auf</w:t>
      </w:r>
    </w:p>
    <w:p w:rsidR="00E4471F" w:rsidRDefault="00E4471F" w:rsidP="00E4471F">
      <w:pPr>
        <w:pStyle w:val="Listenabsatz"/>
        <w:rPr>
          <w:rFonts w:ascii="Arial" w:eastAsia="Times New Roman" w:hAnsi="Arial" w:cs="Arial"/>
          <w:b/>
          <w:sz w:val="24"/>
          <w:szCs w:val="24"/>
          <w:lang w:eastAsia="de-DE"/>
        </w:rPr>
      </w:pPr>
    </w:p>
    <w:p w:rsidR="00E4471F" w:rsidRDefault="00E4471F" w:rsidP="00E4471F">
      <w:pPr>
        <w:pStyle w:val="Listenabsatz"/>
        <w:numPr>
          <w:ilvl w:val="0"/>
          <w:numId w:val="2"/>
        </w:numPr>
        <w:rPr>
          <w:rFonts w:ascii="Arial" w:eastAsia="Times New Roman" w:hAnsi="Arial" w:cs="Arial"/>
          <w:b/>
          <w:sz w:val="24"/>
          <w:szCs w:val="24"/>
          <w:lang w:eastAsia="de-DE"/>
        </w:rPr>
      </w:pPr>
      <w:r>
        <w:rPr>
          <w:rFonts w:ascii="Arial" w:eastAsia="Times New Roman" w:hAnsi="Arial" w:cs="Arial"/>
          <w:b/>
          <w:sz w:val="24"/>
          <w:szCs w:val="24"/>
          <w:lang w:eastAsia="de-DE"/>
        </w:rPr>
        <w:t>TTIP gefährdet grundlegende Arbeitsstandards und Menschenrechte</w:t>
      </w:r>
    </w:p>
    <w:p w:rsidR="00E4471F" w:rsidRDefault="00E4471F" w:rsidP="00E4471F">
      <w:pPr>
        <w:pStyle w:val="Listenabsatz"/>
        <w:rPr>
          <w:rFonts w:ascii="Arial" w:eastAsia="Times New Roman" w:hAnsi="Arial" w:cs="Arial"/>
          <w:b/>
          <w:sz w:val="24"/>
          <w:szCs w:val="24"/>
          <w:lang w:eastAsia="de-DE"/>
        </w:rPr>
      </w:pPr>
    </w:p>
    <w:p w:rsidR="00E4471F" w:rsidRDefault="00E4471F" w:rsidP="00E4471F">
      <w:pPr>
        <w:pStyle w:val="Listenabsatz"/>
        <w:numPr>
          <w:ilvl w:val="0"/>
          <w:numId w:val="2"/>
        </w:numPr>
        <w:rPr>
          <w:rFonts w:ascii="Arial" w:eastAsia="Times New Roman" w:hAnsi="Arial" w:cs="Arial"/>
          <w:b/>
          <w:sz w:val="24"/>
          <w:szCs w:val="24"/>
          <w:lang w:eastAsia="de-DE"/>
        </w:rPr>
      </w:pPr>
      <w:r>
        <w:rPr>
          <w:rFonts w:ascii="Arial" w:eastAsia="Times New Roman" w:hAnsi="Arial" w:cs="Arial"/>
          <w:b/>
          <w:sz w:val="24"/>
          <w:szCs w:val="24"/>
          <w:lang w:eastAsia="de-DE"/>
        </w:rPr>
        <w:t>Sorge um die Kultur und die Einschränkung der kulturellen Freiheit</w:t>
      </w:r>
    </w:p>
    <w:p w:rsidR="00E4471F" w:rsidRDefault="00E4471F" w:rsidP="00E4471F">
      <w:pPr>
        <w:pStyle w:val="Listenabsatz"/>
        <w:rPr>
          <w:rFonts w:ascii="Arial" w:eastAsia="Times New Roman" w:hAnsi="Arial" w:cs="Arial"/>
          <w:b/>
          <w:sz w:val="24"/>
          <w:szCs w:val="24"/>
          <w:lang w:eastAsia="de-DE"/>
        </w:rPr>
      </w:pPr>
    </w:p>
    <w:p w:rsidR="00E4471F" w:rsidRDefault="00E4471F" w:rsidP="00E4471F">
      <w:pPr>
        <w:pStyle w:val="Listenabsatz"/>
        <w:numPr>
          <w:ilvl w:val="0"/>
          <w:numId w:val="2"/>
        </w:numPr>
        <w:rPr>
          <w:rFonts w:ascii="Arial" w:eastAsia="Times New Roman" w:hAnsi="Arial" w:cs="Arial"/>
          <w:b/>
          <w:sz w:val="24"/>
          <w:szCs w:val="24"/>
          <w:lang w:eastAsia="de-DE"/>
        </w:rPr>
      </w:pPr>
      <w:r>
        <w:rPr>
          <w:rFonts w:ascii="Arial" w:eastAsia="Times New Roman" w:hAnsi="Arial" w:cs="Arial"/>
          <w:b/>
          <w:sz w:val="24"/>
          <w:szCs w:val="24"/>
          <w:lang w:eastAsia="de-DE"/>
        </w:rPr>
        <w:t>Entwurf eines „Alternativen Handlungsmandates“</w:t>
      </w:r>
    </w:p>
    <w:p w:rsidR="00E4471F" w:rsidRDefault="00E4471F" w:rsidP="00E4471F">
      <w:pPr>
        <w:pStyle w:val="Listenabsatz"/>
        <w:rPr>
          <w:rFonts w:ascii="Arial" w:eastAsia="Times New Roman" w:hAnsi="Arial" w:cs="Arial"/>
          <w:b/>
          <w:sz w:val="24"/>
          <w:szCs w:val="24"/>
          <w:lang w:eastAsia="de-DE"/>
        </w:rPr>
      </w:pPr>
    </w:p>
    <w:p w:rsidR="00E4471F" w:rsidRDefault="00E4471F" w:rsidP="00E4471F">
      <w:pPr>
        <w:pStyle w:val="Listenabsatz"/>
        <w:numPr>
          <w:ilvl w:val="0"/>
          <w:numId w:val="2"/>
        </w:numPr>
        <w:rPr>
          <w:rFonts w:ascii="Arial" w:eastAsia="Times New Roman" w:hAnsi="Arial" w:cs="Arial"/>
          <w:b/>
          <w:sz w:val="24"/>
          <w:szCs w:val="24"/>
          <w:lang w:eastAsia="de-DE"/>
        </w:rPr>
      </w:pPr>
      <w:r>
        <w:rPr>
          <w:rFonts w:ascii="Arial" w:eastAsia="Times New Roman" w:hAnsi="Arial" w:cs="Arial"/>
          <w:b/>
          <w:sz w:val="24"/>
          <w:szCs w:val="24"/>
          <w:lang w:eastAsia="de-DE"/>
        </w:rPr>
        <w:t xml:space="preserve">TTIP gefährdet das Vorsorgeprinzip und die Arbeitsbedingungen </w:t>
      </w:r>
    </w:p>
    <w:p w:rsidR="00E4471F" w:rsidRDefault="00E4471F" w:rsidP="00E4471F">
      <w:pPr>
        <w:pStyle w:val="Listenabsatz"/>
        <w:rPr>
          <w:rFonts w:ascii="Arial" w:eastAsia="Times New Roman" w:hAnsi="Arial" w:cs="Arial"/>
          <w:b/>
          <w:sz w:val="24"/>
          <w:szCs w:val="24"/>
          <w:lang w:eastAsia="de-DE"/>
        </w:rPr>
      </w:pPr>
    </w:p>
    <w:p w:rsidR="00E4471F" w:rsidRDefault="00E4471F" w:rsidP="00E4471F">
      <w:pPr>
        <w:pStyle w:val="Listenabsatz"/>
        <w:numPr>
          <w:ilvl w:val="0"/>
          <w:numId w:val="2"/>
        </w:numPr>
        <w:rPr>
          <w:rFonts w:ascii="Arial" w:eastAsia="Times New Roman" w:hAnsi="Arial" w:cs="Arial"/>
          <w:b/>
          <w:sz w:val="24"/>
          <w:szCs w:val="24"/>
          <w:lang w:eastAsia="de-DE"/>
        </w:rPr>
      </w:pPr>
      <w:r>
        <w:rPr>
          <w:rFonts w:ascii="Arial" w:eastAsia="Times New Roman" w:hAnsi="Arial" w:cs="Arial"/>
          <w:b/>
          <w:sz w:val="24"/>
          <w:szCs w:val="24"/>
          <w:lang w:eastAsia="de-DE"/>
        </w:rPr>
        <w:t>Unumkehrbare Festlegungen in TTIP und weitere Privatisierungen?</w:t>
      </w:r>
    </w:p>
    <w:p w:rsidR="00E4471F" w:rsidRDefault="00E4471F" w:rsidP="00E4471F">
      <w:pPr>
        <w:pStyle w:val="Listenabsatz"/>
        <w:rPr>
          <w:rFonts w:ascii="Arial" w:eastAsia="Times New Roman" w:hAnsi="Arial" w:cs="Arial"/>
          <w:b/>
          <w:sz w:val="24"/>
          <w:szCs w:val="24"/>
          <w:lang w:eastAsia="de-DE"/>
        </w:rPr>
      </w:pPr>
    </w:p>
    <w:p w:rsidR="00E4471F" w:rsidRDefault="00E4471F" w:rsidP="00E4471F">
      <w:pPr>
        <w:pStyle w:val="Listenabsatz"/>
        <w:numPr>
          <w:ilvl w:val="0"/>
          <w:numId w:val="2"/>
        </w:numPr>
        <w:spacing w:after="0"/>
        <w:rPr>
          <w:rFonts w:ascii="Arial" w:hAnsi="Arial" w:cs="Arial"/>
          <w:b/>
          <w:sz w:val="24"/>
          <w:szCs w:val="24"/>
        </w:rPr>
      </w:pPr>
      <w:r>
        <w:rPr>
          <w:rFonts w:ascii="Arial" w:hAnsi="Arial" w:cs="Arial"/>
          <w:b/>
          <w:sz w:val="24"/>
          <w:szCs w:val="24"/>
        </w:rPr>
        <w:t>Lobbyist im EU-Rechnungshof soll TTIP für unbedenklich erklären?</w:t>
      </w:r>
    </w:p>
    <w:p w:rsidR="00E4471F" w:rsidRDefault="00E4471F" w:rsidP="00E4471F">
      <w:pPr>
        <w:pStyle w:val="Listenabsatz"/>
        <w:rPr>
          <w:rFonts w:ascii="Arial" w:eastAsia="Times New Roman" w:hAnsi="Arial" w:cs="Arial"/>
          <w:b/>
          <w:sz w:val="24"/>
          <w:szCs w:val="24"/>
          <w:lang w:eastAsia="de-DE"/>
        </w:rPr>
      </w:pPr>
    </w:p>
    <w:p w:rsidR="00E4471F" w:rsidRDefault="00E4471F" w:rsidP="00E4471F">
      <w:pPr>
        <w:pStyle w:val="Listenabsatz"/>
        <w:numPr>
          <w:ilvl w:val="0"/>
          <w:numId w:val="2"/>
        </w:numPr>
        <w:rPr>
          <w:rFonts w:ascii="Arial" w:eastAsia="Times New Roman" w:hAnsi="Arial" w:cs="Arial"/>
          <w:b/>
          <w:sz w:val="24"/>
          <w:szCs w:val="24"/>
          <w:lang w:eastAsia="de-DE"/>
        </w:rPr>
      </w:pPr>
      <w:r>
        <w:rPr>
          <w:rFonts w:ascii="Arial" w:eastAsia="Times New Roman" w:hAnsi="Arial" w:cs="Arial"/>
          <w:b/>
          <w:sz w:val="24"/>
          <w:szCs w:val="24"/>
          <w:lang w:eastAsia="de-DE"/>
        </w:rPr>
        <w:t>Deutschland treibt TTIP voran und USA wollen keinesfalls ein Scheitern</w:t>
      </w:r>
    </w:p>
    <w:p w:rsidR="00E4471F" w:rsidRDefault="00E4471F" w:rsidP="00E4471F">
      <w:pPr>
        <w:pStyle w:val="Listenabsatz"/>
        <w:rPr>
          <w:rFonts w:ascii="Arial" w:eastAsia="Times New Roman" w:hAnsi="Arial" w:cs="Arial"/>
          <w:b/>
          <w:sz w:val="24"/>
          <w:szCs w:val="24"/>
          <w:lang w:eastAsia="de-DE"/>
        </w:rPr>
      </w:pPr>
    </w:p>
    <w:p w:rsidR="00E4471F" w:rsidRDefault="00E4471F" w:rsidP="00E4471F">
      <w:pPr>
        <w:pStyle w:val="Listenabsatz"/>
        <w:numPr>
          <w:ilvl w:val="0"/>
          <w:numId w:val="2"/>
        </w:numPr>
        <w:rPr>
          <w:rFonts w:ascii="Arial" w:eastAsia="Times New Roman" w:hAnsi="Arial" w:cs="Arial"/>
          <w:b/>
          <w:sz w:val="24"/>
          <w:szCs w:val="24"/>
          <w:lang w:eastAsia="de-DE"/>
        </w:rPr>
      </w:pPr>
      <w:r>
        <w:rPr>
          <w:rFonts w:ascii="Arial" w:eastAsia="Times New Roman" w:hAnsi="Arial" w:cs="Arial"/>
          <w:b/>
          <w:sz w:val="24"/>
          <w:szCs w:val="24"/>
          <w:lang w:eastAsia="de-DE"/>
        </w:rPr>
        <w:t>Ein „Geheimtreffen“ für einen infamen Propaganda-Feldzug für TTIP</w:t>
      </w:r>
    </w:p>
    <w:p w:rsidR="00E4471F" w:rsidRDefault="00E4471F" w:rsidP="00E4471F">
      <w:pPr>
        <w:pStyle w:val="Listenabsatz"/>
        <w:rPr>
          <w:rFonts w:ascii="Arial" w:eastAsia="Times New Roman" w:hAnsi="Arial" w:cs="Arial"/>
          <w:b/>
          <w:sz w:val="24"/>
          <w:szCs w:val="24"/>
          <w:lang w:eastAsia="de-DE"/>
        </w:rPr>
      </w:pPr>
    </w:p>
    <w:p w:rsidR="00E4471F" w:rsidRDefault="00E4471F" w:rsidP="00E4471F">
      <w:pPr>
        <w:pStyle w:val="Listenabsatz"/>
        <w:numPr>
          <w:ilvl w:val="0"/>
          <w:numId w:val="2"/>
        </w:numPr>
        <w:rPr>
          <w:rFonts w:ascii="Arial" w:eastAsia="Times New Roman" w:hAnsi="Arial" w:cs="Arial"/>
          <w:b/>
          <w:sz w:val="24"/>
          <w:szCs w:val="24"/>
          <w:lang w:eastAsia="de-DE"/>
        </w:rPr>
      </w:pPr>
      <w:r>
        <w:rPr>
          <w:rFonts w:ascii="Arial" w:eastAsia="Times New Roman" w:hAnsi="Arial" w:cs="Arial"/>
          <w:b/>
          <w:sz w:val="24"/>
          <w:szCs w:val="24"/>
          <w:lang w:eastAsia="de-DE"/>
        </w:rPr>
        <w:lastRenderedPageBreak/>
        <w:t>Verhandlungen unter beabsichtigtem Zeitdruck trotz Wahltaktik</w:t>
      </w:r>
    </w:p>
    <w:p w:rsidR="00E4471F" w:rsidRDefault="00E4471F" w:rsidP="00E4471F">
      <w:pPr>
        <w:pStyle w:val="Listenabsatz"/>
        <w:rPr>
          <w:rFonts w:ascii="Arial" w:eastAsia="Times New Roman" w:hAnsi="Arial" w:cs="Arial"/>
          <w:b/>
          <w:sz w:val="24"/>
          <w:szCs w:val="24"/>
          <w:lang w:eastAsia="de-DE"/>
        </w:rPr>
      </w:pPr>
    </w:p>
    <w:p w:rsidR="00E4471F" w:rsidRDefault="00E4471F" w:rsidP="00E4471F">
      <w:pPr>
        <w:pStyle w:val="Listenabsatz"/>
        <w:numPr>
          <w:ilvl w:val="0"/>
          <w:numId w:val="2"/>
        </w:numPr>
        <w:rPr>
          <w:rFonts w:ascii="Arial" w:eastAsia="Times New Roman" w:hAnsi="Arial" w:cs="Arial"/>
          <w:b/>
          <w:sz w:val="24"/>
          <w:szCs w:val="24"/>
          <w:lang w:eastAsia="de-DE"/>
        </w:rPr>
      </w:pPr>
      <w:r>
        <w:rPr>
          <w:rFonts w:ascii="Arial" w:eastAsia="Times New Roman" w:hAnsi="Arial" w:cs="Arial"/>
          <w:b/>
          <w:sz w:val="24"/>
          <w:szCs w:val="24"/>
          <w:lang w:eastAsia="de-DE"/>
        </w:rPr>
        <w:t>Lenkt der EU-Handelskommissar im Europa-Wahlkampf ernsthaft ein?</w:t>
      </w:r>
    </w:p>
    <w:p w:rsidR="00E4471F" w:rsidRDefault="00E4471F" w:rsidP="00E4471F">
      <w:pPr>
        <w:pStyle w:val="Listenabsatz"/>
        <w:rPr>
          <w:rFonts w:ascii="Arial" w:eastAsia="Times New Roman" w:hAnsi="Arial" w:cs="Arial"/>
          <w:b/>
          <w:sz w:val="24"/>
          <w:szCs w:val="24"/>
          <w:lang w:eastAsia="de-DE"/>
        </w:rPr>
      </w:pPr>
    </w:p>
    <w:p w:rsidR="00E4471F" w:rsidRDefault="00E4471F" w:rsidP="00E4471F">
      <w:pPr>
        <w:pStyle w:val="Listenabsatz"/>
        <w:numPr>
          <w:ilvl w:val="0"/>
          <w:numId w:val="2"/>
        </w:numPr>
        <w:rPr>
          <w:rFonts w:ascii="Arial" w:eastAsia="Times New Roman" w:hAnsi="Arial" w:cs="Arial"/>
          <w:b/>
          <w:sz w:val="24"/>
          <w:szCs w:val="24"/>
          <w:lang w:eastAsia="de-DE"/>
        </w:rPr>
      </w:pPr>
      <w:r>
        <w:rPr>
          <w:rFonts w:ascii="Arial" w:eastAsia="Times New Roman" w:hAnsi="Arial" w:cs="Arial"/>
          <w:b/>
          <w:sz w:val="24"/>
          <w:szCs w:val="24"/>
          <w:lang w:eastAsia="de-DE"/>
        </w:rPr>
        <w:t>Geschickte Schachzüge des EU-Verhandlungsstrategen</w:t>
      </w:r>
    </w:p>
    <w:p w:rsidR="00E4471F" w:rsidRDefault="00E4471F" w:rsidP="00E4471F">
      <w:pPr>
        <w:pStyle w:val="Listenabsatz"/>
        <w:rPr>
          <w:rFonts w:ascii="Arial" w:eastAsia="Times New Roman" w:hAnsi="Arial" w:cs="Arial"/>
          <w:b/>
          <w:sz w:val="24"/>
          <w:szCs w:val="24"/>
          <w:lang w:eastAsia="de-DE"/>
        </w:rPr>
      </w:pPr>
    </w:p>
    <w:p w:rsidR="00E4471F" w:rsidRDefault="00E4471F" w:rsidP="00E4471F">
      <w:pPr>
        <w:pStyle w:val="Listenabsatz"/>
        <w:numPr>
          <w:ilvl w:val="0"/>
          <w:numId w:val="2"/>
        </w:numPr>
        <w:rPr>
          <w:rFonts w:ascii="Arial" w:eastAsia="Times New Roman" w:hAnsi="Arial" w:cs="Arial"/>
          <w:b/>
          <w:sz w:val="24"/>
          <w:szCs w:val="24"/>
          <w:lang w:eastAsia="de-DE"/>
        </w:rPr>
      </w:pPr>
      <w:r>
        <w:rPr>
          <w:rFonts w:ascii="Arial" w:eastAsia="Times New Roman" w:hAnsi="Arial" w:cs="Arial"/>
          <w:b/>
          <w:sz w:val="24"/>
          <w:szCs w:val="24"/>
          <w:lang w:eastAsia="de-DE"/>
        </w:rPr>
        <w:t>Investorenklagen: Hohe Entschädigungsforderungen an Staaten</w:t>
      </w:r>
    </w:p>
    <w:p w:rsidR="00E4471F" w:rsidRDefault="00E4471F" w:rsidP="00E4471F">
      <w:pPr>
        <w:pStyle w:val="Listenabsatz"/>
        <w:rPr>
          <w:rFonts w:ascii="Arial" w:eastAsia="Times New Roman" w:hAnsi="Arial" w:cs="Arial"/>
          <w:b/>
          <w:sz w:val="24"/>
          <w:szCs w:val="24"/>
          <w:lang w:eastAsia="de-DE"/>
        </w:rPr>
      </w:pPr>
    </w:p>
    <w:p w:rsidR="00E4471F" w:rsidRDefault="00E4471F" w:rsidP="00E4471F">
      <w:pPr>
        <w:pStyle w:val="Listenabsatz"/>
        <w:numPr>
          <w:ilvl w:val="0"/>
          <w:numId w:val="2"/>
        </w:numPr>
        <w:rPr>
          <w:rFonts w:ascii="Arial" w:eastAsia="Times New Roman" w:hAnsi="Arial" w:cs="Arial"/>
          <w:b/>
          <w:sz w:val="24"/>
          <w:szCs w:val="24"/>
          <w:lang w:eastAsia="de-DE"/>
        </w:rPr>
      </w:pPr>
      <w:r>
        <w:rPr>
          <w:rFonts w:ascii="Arial" w:eastAsia="Times New Roman" w:hAnsi="Arial" w:cs="Arial"/>
          <w:b/>
          <w:sz w:val="24"/>
          <w:szCs w:val="24"/>
          <w:lang w:eastAsia="de-DE"/>
        </w:rPr>
        <w:t>Investorenrechte gehen vor staatliche Rechte</w:t>
      </w:r>
    </w:p>
    <w:p w:rsidR="00E4471F" w:rsidRDefault="00E4471F" w:rsidP="00E4471F">
      <w:pPr>
        <w:pStyle w:val="Listenabsatz"/>
        <w:rPr>
          <w:rFonts w:ascii="Arial" w:eastAsia="Times New Roman" w:hAnsi="Arial" w:cs="Arial"/>
          <w:b/>
          <w:sz w:val="24"/>
          <w:szCs w:val="24"/>
          <w:lang w:eastAsia="de-DE"/>
        </w:rPr>
      </w:pPr>
    </w:p>
    <w:p w:rsidR="00E4471F" w:rsidRDefault="00E4471F" w:rsidP="00E4471F">
      <w:pPr>
        <w:pStyle w:val="Listenabsatz"/>
        <w:numPr>
          <w:ilvl w:val="0"/>
          <w:numId w:val="2"/>
        </w:numPr>
        <w:rPr>
          <w:rFonts w:ascii="Arial" w:eastAsia="Times New Roman" w:hAnsi="Arial" w:cs="Arial"/>
          <w:b/>
          <w:sz w:val="24"/>
          <w:szCs w:val="24"/>
          <w:lang w:eastAsia="de-DE"/>
        </w:rPr>
      </w:pPr>
      <w:r>
        <w:rPr>
          <w:rFonts w:ascii="Arial" w:eastAsia="Times New Roman" w:hAnsi="Arial" w:cs="Arial"/>
          <w:b/>
          <w:sz w:val="24"/>
          <w:szCs w:val="24"/>
          <w:lang w:eastAsia="de-DE"/>
        </w:rPr>
        <w:t>Die dubiose Rolle der WTO-Schiedsgerichte</w:t>
      </w:r>
    </w:p>
    <w:p w:rsidR="00E4471F" w:rsidRDefault="00E4471F" w:rsidP="00E4471F">
      <w:pPr>
        <w:pStyle w:val="Listenabsatz"/>
        <w:rPr>
          <w:rFonts w:ascii="Arial" w:eastAsia="Times New Roman" w:hAnsi="Arial" w:cs="Arial"/>
          <w:b/>
          <w:sz w:val="24"/>
          <w:szCs w:val="24"/>
          <w:lang w:eastAsia="de-DE"/>
        </w:rPr>
      </w:pPr>
    </w:p>
    <w:p w:rsidR="00E4471F" w:rsidRDefault="00E4471F" w:rsidP="00E4471F">
      <w:pPr>
        <w:pStyle w:val="Listenabsatz"/>
        <w:numPr>
          <w:ilvl w:val="0"/>
          <w:numId w:val="2"/>
        </w:numPr>
        <w:rPr>
          <w:rFonts w:ascii="Arial" w:eastAsia="Times New Roman" w:hAnsi="Arial" w:cs="Arial"/>
          <w:b/>
          <w:sz w:val="24"/>
          <w:szCs w:val="24"/>
          <w:lang w:eastAsia="de-DE"/>
        </w:rPr>
      </w:pPr>
      <w:r>
        <w:rPr>
          <w:rFonts w:ascii="Arial" w:eastAsia="Times New Roman" w:hAnsi="Arial" w:cs="Arial"/>
          <w:b/>
          <w:sz w:val="24"/>
          <w:szCs w:val="24"/>
          <w:lang w:eastAsia="de-DE"/>
        </w:rPr>
        <w:t>Streit um die Rechtmäßigkeit der Schiedsgerichts-Klausel bei TTIP</w:t>
      </w:r>
    </w:p>
    <w:p w:rsidR="00E4471F" w:rsidRDefault="00E4471F" w:rsidP="00E4471F">
      <w:pPr>
        <w:pStyle w:val="Listenabsatz"/>
        <w:rPr>
          <w:rFonts w:ascii="Arial" w:eastAsia="Times New Roman" w:hAnsi="Arial" w:cs="Arial"/>
          <w:b/>
          <w:sz w:val="24"/>
          <w:szCs w:val="24"/>
          <w:lang w:eastAsia="de-DE"/>
        </w:rPr>
      </w:pPr>
    </w:p>
    <w:p w:rsidR="00E4471F" w:rsidRDefault="00E4471F" w:rsidP="00E4471F">
      <w:pPr>
        <w:pStyle w:val="Listenabsatz"/>
        <w:numPr>
          <w:ilvl w:val="0"/>
          <w:numId w:val="2"/>
        </w:numPr>
        <w:rPr>
          <w:rFonts w:ascii="Arial" w:eastAsia="Times New Roman" w:hAnsi="Arial" w:cs="Arial"/>
          <w:b/>
          <w:sz w:val="24"/>
          <w:szCs w:val="24"/>
          <w:lang w:eastAsia="de-DE"/>
        </w:rPr>
      </w:pPr>
      <w:r>
        <w:rPr>
          <w:rFonts w:ascii="Arial" w:eastAsia="Times New Roman" w:hAnsi="Arial" w:cs="Arial"/>
          <w:b/>
          <w:sz w:val="24"/>
          <w:szCs w:val="24"/>
          <w:lang w:eastAsia="de-DE"/>
        </w:rPr>
        <w:t>TTIP wurde bereits von langer Hand vorbereitet</w:t>
      </w:r>
    </w:p>
    <w:p w:rsidR="00E4471F" w:rsidRDefault="00E4471F" w:rsidP="00E4471F">
      <w:pPr>
        <w:pStyle w:val="Listenabsatz"/>
        <w:rPr>
          <w:rFonts w:ascii="Arial" w:eastAsia="Times New Roman" w:hAnsi="Arial" w:cs="Arial"/>
          <w:b/>
          <w:sz w:val="24"/>
          <w:szCs w:val="24"/>
          <w:lang w:eastAsia="de-DE"/>
        </w:rPr>
      </w:pPr>
    </w:p>
    <w:p w:rsidR="00E4471F" w:rsidRDefault="00E4471F" w:rsidP="00E4471F">
      <w:pPr>
        <w:pStyle w:val="Listenabsatz"/>
        <w:numPr>
          <w:ilvl w:val="0"/>
          <w:numId w:val="2"/>
        </w:numPr>
        <w:rPr>
          <w:rFonts w:ascii="Arial" w:eastAsia="Times New Roman" w:hAnsi="Arial" w:cs="Arial"/>
          <w:b/>
          <w:sz w:val="24"/>
          <w:szCs w:val="24"/>
          <w:lang w:eastAsia="de-DE"/>
        </w:rPr>
      </w:pPr>
      <w:r>
        <w:rPr>
          <w:rFonts w:ascii="Arial" w:eastAsia="Times New Roman" w:hAnsi="Arial" w:cs="Arial"/>
          <w:b/>
          <w:sz w:val="24"/>
          <w:szCs w:val="24"/>
          <w:lang w:eastAsia="de-DE"/>
        </w:rPr>
        <w:t>Ein neuer Anlauf über TTIP als „trojanisches Pferd“?</w:t>
      </w:r>
    </w:p>
    <w:p w:rsidR="00E4471F" w:rsidRDefault="00E4471F" w:rsidP="00E4471F">
      <w:pPr>
        <w:pStyle w:val="Listenabsatz"/>
        <w:rPr>
          <w:rFonts w:ascii="Arial" w:eastAsia="Times New Roman" w:hAnsi="Arial" w:cs="Arial"/>
          <w:b/>
          <w:sz w:val="24"/>
          <w:szCs w:val="24"/>
          <w:lang w:eastAsia="de-DE"/>
        </w:rPr>
      </w:pPr>
    </w:p>
    <w:p w:rsidR="00E4471F" w:rsidRDefault="00E4471F" w:rsidP="00E4471F">
      <w:pPr>
        <w:pStyle w:val="Listenabsatz"/>
        <w:numPr>
          <w:ilvl w:val="0"/>
          <w:numId w:val="2"/>
        </w:numPr>
        <w:rPr>
          <w:rFonts w:ascii="Arial" w:eastAsia="Times New Roman" w:hAnsi="Arial" w:cs="Arial"/>
          <w:b/>
          <w:sz w:val="24"/>
          <w:szCs w:val="24"/>
          <w:lang w:eastAsia="de-DE"/>
        </w:rPr>
      </w:pPr>
      <w:r>
        <w:rPr>
          <w:rFonts w:ascii="Arial" w:eastAsia="Times New Roman" w:hAnsi="Arial" w:cs="Arial"/>
          <w:b/>
          <w:sz w:val="24"/>
          <w:szCs w:val="24"/>
          <w:lang w:eastAsia="de-DE"/>
        </w:rPr>
        <w:t>Knallharte Interessenkollisionen zwischen den Verhandlungspartnern</w:t>
      </w:r>
    </w:p>
    <w:p w:rsidR="00E4471F" w:rsidRDefault="00E4471F" w:rsidP="00E4471F">
      <w:pPr>
        <w:pStyle w:val="Listenabsatz"/>
        <w:rPr>
          <w:rFonts w:ascii="Arial" w:eastAsia="Times New Roman" w:hAnsi="Arial" w:cs="Arial"/>
          <w:b/>
          <w:sz w:val="24"/>
          <w:szCs w:val="24"/>
          <w:lang w:eastAsia="de-DE"/>
        </w:rPr>
      </w:pPr>
    </w:p>
    <w:p w:rsidR="00E4471F" w:rsidRDefault="00E4471F" w:rsidP="00E4471F">
      <w:pPr>
        <w:pStyle w:val="Listenabsatz"/>
        <w:numPr>
          <w:ilvl w:val="0"/>
          <w:numId w:val="2"/>
        </w:numPr>
        <w:rPr>
          <w:rFonts w:ascii="Arial" w:eastAsia="Times New Roman" w:hAnsi="Arial" w:cs="Arial"/>
          <w:b/>
          <w:sz w:val="24"/>
          <w:szCs w:val="24"/>
          <w:lang w:eastAsia="de-DE"/>
        </w:rPr>
      </w:pPr>
      <w:r>
        <w:rPr>
          <w:rFonts w:ascii="Arial" w:eastAsia="Times New Roman" w:hAnsi="Arial" w:cs="Arial"/>
          <w:b/>
          <w:sz w:val="24"/>
          <w:szCs w:val="24"/>
          <w:lang w:eastAsia="de-DE"/>
        </w:rPr>
        <w:t>Wirtschaftslobbyisten sitzen stets mit am Tisch</w:t>
      </w:r>
    </w:p>
    <w:p w:rsidR="00E4471F" w:rsidRDefault="00E4471F" w:rsidP="00E4471F">
      <w:pPr>
        <w:pStyle w:val="Listenabsatz"/>
        <w:rPr>
          <w:rFonts w:ascii="Arial" w:eastAsia="Times New Roman" w:hAnsi="Arial" w:cs="Arial"/>
          <w:b/>
          <w:sz w:val="24"/>
          <w:szCs w:val="24"/>
          <w:lang w:eastAsia="de-DE"/>
        </w:rPr>
      </w:pPr>
    </w:p>
    <w:p w:rsidR="00E4471F" w:rsidRDefault="00E4471F" w:rsidP="00E4471F">
      <w:pPr>
        <w:pStyle w:val="Listenabsatz"/>
        <w:numPr>
          <w:ilvl w:val="0"/>
          <w:numId w:val="2"/>
        </w:numPr>
        <w:rPr>
          <w:rFonts w:ascii="Arial" w:eastAsia="Times New Roman" w:hAnsi="Arial" w:cs="Arial"/>
          <w:b/>
          <w:sz w:val="24"/>
          <w:szCs w:val="24"/>
          <w:lang w:eastAsia="de-DE"/>
        </w:rPr>
      </w:pPr>
      <w:r>
        <w:rPr>
          <w:rFonts w:ascii="Arial" w:eastAsia="Times New Roman" w:hAnsi="Arial" w:cs="Arial"/>
          <w:b/>
          <w:sz w:val="24"/>
          <w:szCs w:val="24"/>
          <w:lang w:eastAsia="de-DE"/>
        </w:rPr>
        <w:t>TTIP wäre eine weitere „Todsünde der EU“ und ein soziales Gegenbild</w:t>
      </w:r>
    </w:p>
    <w:p w:rsidR="00E4471F" w:rsidRDefault="00E4471F" w:rsidP="00E4471F">
      <w:pPr>
        <w:spacing w:after="0"/>
        <w:rPr>
          <w:rFonts w:ascii="Arial" w:eastAsia="Times New Roman" w:hAnsi="Arial" w:cs="Arial"/>
          <w:b/>
          <w:i/>
          <w:sz w:val="24"/>
          <w:szCs w:val="24"/>
          <w:u w:val="single"/>
          <w:lang w:eastAsia="de-DE"/>
        </w:rPr>
      </w:pPr>
      <w:r>
        <w:rPr>
          <w:rFonts w:ascii="Arial" w:eastAsia="Times New Roman" w:hAnsi="Arial" w:cs="Arial"/>
          <w:b/>
          <w:i/>
          <w:sz w:val="24"/>
          <w:szCs w:val="24"/>
          <w:u w:val="single"/>
          <w:lang w:eastAsia="de-DE"/>
        </w:rPr>
        <w:t>Anhang:</w:t>
      </w:r>
    </w:p>
    <w:p w:rsidR="00E4471F" w:rsidRDefault="00E4471F" w:rsidP="00E4471F">
      <w:pPr>
        <w:spacing w:after="0"/>
        <w:rPr>
          <w:rFonts w:ascii="Arial" w:eastAsia="Times New Roman" w:hAnsi="Arial" w:cs="Arial"/>
          <w:b/>
          <w:i/>
          <w:sz w:val="6"/>
          <w:szCs w:val="6"/>
          <w:u w:val="single"/>
          <w:lang w:eastAsia="de-DE"/>
        </w:rPr>
      </w:pPr>
    </w:p>
    <w:p w:rsidR="00E4471F" w:rsidRDefault="00E4471F" w:rsidP="00E4471F">
      <w:pPr>
        <w:spacing w:after="0"/>
        <w:rPr>
          <w:rFonts w:ascii="Arial" w:eastAsia="Times New Roman" w:hAnsi="Arial" w:cs="Arial"/>
          <w:b/>
          <w:i/>
          <w:sz w:val="6"/>
          <w:szCs w:val="6"/>
          <w:u w:val="single"/>
          <w:lang w:eastAsia="de-DE"/>
        </w:rPr>
      </w:pPr>
    </w:p>
    <w:p w:rsidR="00E4471F" w:rsidRDefault="00E4471F" w:rsidP="00E4471F">
      <w:pPr>
        <w:pStyle w:val="Listenabsatz"/>
        <w:numPr>
          <w:ilvl w:val="0"/>
          <w:numId w:val="4"/>
        </w:numPr>
        <w:spacing w:after="0"/>
        <w:rPr>
          <w:rFonts w:ascii="Arial" w:eastAsia="Times New Roman" w:hAnsi="Arial" w:cs="Arial"/>
          <w:b/>
          <w:sz w:val="24"/>
          <w:szCs w:val="24"/>
          <w:lang w:eastAsia="de-DE"/>
        </w:rPr>
      </w:pPr>
      <w:r>
        <w:rPr>
          <w:rFonts w:ascii="Arial" w:eastAsia="Times New Roman" w:hAnsi="Arial" w:cs="Arial"/>
          <w:b/>
          <w:sz w:val="24"/>
          <w:szCs w:val="24"/>
          <w:lang w:eastAsia="de-DE"/>
        </w:rPr>
        <w:t>Das 20-jährige Freihandelsabkommen NAFTA  als schlechtes Vorbild</w:t>
      </w:r>
    </w:p>
    <w:p w:rsidR="00E4471F" w:rsidRDefault="00E4471F" w:rsidP="00E4471F">
      <w:pPr>
        <w:spacing w:after="0"/>
        <w:rPr>
          <w:rFonts w:ascii="Arial" w:eastAsia="Times New Roman" w:hAnsi="Arial" w:cs="Arial"/>
          <w:b/>
          <w:sz w:val="14"/>
          <w:szCs w:val="14"/>
          <w:lang w:eastAsia="de-DE"/>
        </w:rPr>
      </w:pPr>
    </w:p>
    <w:p w:rsidR="00E4471F" w:rsidRDefault="00E4471F" w:rsidP="00E4471F">
      <w:pPr>
        <w:pStyle w:val="Listenabsatz"/>
        <w:numPr>
          <w:ilvl w:val="0"/>
          <w:numId w:val="4"/>
        </w:numPr>
        <w:spacing w:after="0"/>
        <w:rPr>
          <w:rFonts w:ascii="Arial" w:eastAsia="Times New Roman" w:hAnsi="Arial" w:cs="Arial"/>
          <w:b/>
          <w:sz w:val="24"/>
          <w:szCs w:val="24"/>
          <w:lang w:eastAsia="de-DE"/>
        </w:rPr>
      </w:pPr>
      <w:r>
        <w:rPr>
          <w:rFonts w:ascii="Arial" w:eastAsia="Times New Roman" w:hAnsi="Arial" w:cs="Arial"/>
          <w:b/>
          <w:sz w:val="24"/>
          <w:szCs w:val="24"/>
          <w:lang w:eastAsia="de-DE"/>
        </w:rPr>
        <w:t>Die versprochenen Vorteile von NAFTA blieben leere Versprechen</w:t>
      </w:r>
    </w:p>
    <w:p w:rsidR="00E4471F" w:rsidRDefault="00E4471F" w:rsidP="00E4471F">
      <w:pPr>
        <w:pStyle w:val="Listenabsatz"/>
        <w:rPr>
          <w:rFonts w:ascii="Arial" w:eastAsia="Times New Roman" w:hAnsi="Arial" w:cs="Arial"/>
          <w:b/>
          <w:sz w:val="14"/>
          <w:szCs w:val="14"/>
          <w:lang w:eastAsia="de-DE"/>
        </w:rPr>
      </w:pPr>
    </w:p>
    <w:p w:rsidR="00E4471F" w:rsidRDefault="00E4471F" w:rsidP="00E4471F">
      <w:pPr>
        <w:pStyle w:val="Listenabsatz"/>
        <w:rPr>
          <w:rFonts w:ascii="Arial" w:eastAsia="Times New Roman" w:hAnsi="Arial" w:cs="Arial"/>
          <w:b/>
          <w:sz w:val="14"/>
          <w:szCs w:val="14"/>
          <w:lang w:eastAsia="de-DE"/>
        </w:rPr>
      </w:pPr>
    </w:p>
    <w:p w:rsidR="00E4471F" w:rsidRDefault="00E4471F" w:rsidP="00E4471F">
      <w:pPr>
        <w:pStyle w:val="Listenabsatz"/>
        <w:rPr>
          <w:rFonts w:ascii="Arial" w:eastAsia="Times New Roman" w:hAnsi="Arial" w:cs="Arial"/>
          <w:b/>
          <w:sz w:val="14"/>
          <w:szCs w:val="14"/>
          <w:lang w:eastAsia="de-DE"/>
        </w:rPr>
      </w:pPr>
    </w:p>
    <w:p w:rsidR="00E4471F" w:rsidRDefault="00E4471F" w:rsidP="00E4471F">
      <w:pPr>
        <w:pStyle w:val="Listenabsatz"/>
        <w:numPr>
          <w:ilvl w:val="0"/>
          <w:numId w:val="4"/>
        </w:numPr>
        <w:spacing w:after="0"/>
        <w:rPr>
          <w:rFonts w:ascii="Arial" w:eastAsia="Times New Roman" w:hAnsi="Arial" w:cs="Arial"/>
          <w:b/>
          <w:sz w:val="24"/>
          <w:szCs w:val="24"/>
          <w:lang w:eastAsia="de-DE"/>
        </w:rPr>
      </w:pPr>
      <w:r>
        <w:rPr>
          <w:rFonts w:ascii="Arial" w:eastAsia="Times New Roman" w:hAnsi="Arial" w:cs="Arial"/>
          <w:b/>
          <w:sz w:val="24"/>
          <w:szCs w:val="24"/>
          <w:lang w:eastAsia="de-DE"/>
        </w:rPr>
        <w:t>Das seinerzeit gescheiterte MAI-Abkommen als neues Vorbild für TTIP?</w:t>
      </w:r>
    </w:p>
    <w:p w:rsidR="00E4471F" w:rsidRDefault="00E4471F" w:rsidP="00E4471F">
      <w:pPr>
        <w:pStyle w:val="Listenabsatz"/>
        <w:rPr>
          <w:rFonts w:ascii="Arial" w:eastAsia="Times New Roman" w:hAnsi="Arial" w:cs="Arial"/>
          <w:b/>
          <w:sz w:val="14"/>
          <w:szCs w:val="14"/>
          <w:lang w:eastAsia="de-DE"/>
        </w:rPr>
      </w:pPr>
    </w:p>
    <w:p w:rsidR="00E4471F" w:rsidRDefault="00E4471F" w:rsidP="00E4471F">
      <w:pPr>
        <w:pStyle w:val="Listenabsatz"/>
        <w:numPr>
          <w:ilvl w:val="0"/>
          <w:numId w:val="4"/>
        </w:numPr>
        <w:spacing w:after="0"/>
        <w:rPr>
          <w:rFonts w:ascii="Arial" w:eastAsia="Times New Roman" w:hAnsi="Arial" w:cs="Arial"/>
          <w:b/>
          <w:sz w:val="24"/>
          <w:szCs w:val="24"/>
          <w:lang w:eastAsia="de-DE"/>
        </w:rPr>
      </w:pPr>
      <w:r>
        <w:rPr>
          <w:rFonts w:ascii="Arial" w:eastAsia="Times New Roman" w:hAnsi="Arial" w:cs="Arial"/>
          <w:b/>
          <w:sz w:val="24"/>
          <w:szCs w:val="24"/>
          <w:lang w:eastAsia="de-DE"/>
        </w:rPr>
        <w:t>Das MAI-Abkommen wollte sogar Streiks und Proteste unterbinden</w:t>
      </w:r>
    </w:p>
    <w:p w:rsidR="00E4471F" w:rsidRDefault="00E4471F" w:rsidP="00E4471F">
      <w:pPr>
        <w:pStyle w:val="Listenabsatz"/>
        <w:rPr>
          <w:rFonts w:ascii="Arial" w:eastAsia="Times New Roman" w:hAnsi="Arial" w:cs="Arial"/>
          <w:b/>
          <w:sz w:val="14"/>
          <w:szCs w:val="14"/>
          <w:lang w:eastAsia="de-DE"/>
        </w:rPr>
      </w:pPr>
    </w:p>
    <w:p w:rsidR="00E4471F" w:rsidRDefault="00E4471F" w:rsidP="00E4471F">
      <w:pPr>
        <w:pStyle w:val="Listenabsatz"/>
        <w:numPr>
          <w:ilvl w:val="0"/>
          <w:numId w:val="4"/>
        </w:numPr>
        <w:spacing w:after="0"/>
        <w:rPr>
          <w:rFonts w:ascii="Arial" w:eastAsia="Times New Roman" w:hAnsi="Arial" w:cs="Arial"/>
          <w:b/>
          <w:sz w:val="24"/>
          <w:szCs w:val="24"/>
          <w:lang w:eastAsia="de-DE"/>
        </w:rPr>
      </w:pPr>
      <w:r>
        <w:rPr>
          <w:rFonts w:ascii="Arial" w:eastAsia="Times New Roman" w:hAnsi="Arial" w:cs="Arial"/>
          <w:b/>
          <w:sz w:val="24"/>
          <w:szCs w:val="24"/>
          <w:lang w:eastAsia="de-DE"/>
        </w:rPr>
        <w:t>Die zweifelhafte Rolle der wettbewerbsfördernden OECD</w:t>
      </w:r>
    </w:p>
    <w:p w:rsidR="00E4471F" w:rsidRDefault="00E4471F" w:rsidP="00E4471F">
      <w:pPr>
        <w:pStyle w:val="Listenabsatz"/>
        <w:rPr>
          <w:rFonts w:ascii="Arial" w:eastAsia="Times New Roman" w:hAnsi="Arial" w:cs="Arial"/>
          <w:b/>
          <w:sz w:val="14"/>
          <w:szCs w:val="14"/>
          <w:lang w:eastAsia="de-DE"/>
        </w:rPr>
      </w:pPr>
    </w:p>
    <w:p w:rsidR="00E4471F" w:rsidRDefault="00E4471F" w:rsidP="00E4471F">
      <w:pPr>
        <w:pStyle w:val="Listenabsatz"/>
        <w:rPr>
          <w:rFonts w:ascii="Arial" w:eastAsia="Times New Roman" w:hAnsi="Arial" w:cs="Arial"/>
          <w:b/>
          <w:sz w:val="14"/>
          <w:szCs w:val="14"/>
          <w:lang w:eastAsia="de-DE"/>
        </w:rPr>
      </w:pPr>
    </w:p>
    <w:p w:rsidR="00E4471F" w:rsidRDefault="00E4471F" w:rsidP="00E4471F">
      <w:pPr>
        <w:pStyle w:val="Listenabsatz"/>
        <w:rPr>
          <w:rFonts w:ascii="Arial" w:eastAsia="Times New Roman" w:hAnsi="Arial" w:cs="Arial"/>
          <w:b/>
          <w:sz w:val="14"/>
          <w:szCs w:val="14"/>
          <w:lang w:eastAsia="de-DE"/>
        </w:rPr>
      </w:pPr>
    </w:p>
    <w:p w:rsidR="00E4471F" w:rsidRDefault="00E4471F" w:rsidP="00E4471F">
      <w:pPr>
        <w:pStyle w:val="Listenabsatz"/>
        <w:numPr>
          <w:ilvl w:val="0"/>
          <w:numId w:val="4"/>
        </w:numPr>
        <w:spacing w:after="0"/>
        <w:rPr>
          <w:rFonts w:ascii="Arial" w:eastAsia="Times New Roman" w:hAnsi="Arial" w:cs="Arial"/>
          <w:b/>
          <w:sz w:val="24"/>
          <w:szCs w:val="24"/>
          <w:lang w:eastAsia="de-DE"/>
        </w:rPr>
      </w:pPr>
      <w:r>
        <w:rPr>
          <w:rFonts w:ascii="Arial" w:eastAsia="Times New Roman" w:hAnsi="Arial" w:cs="Arial"/>
          <w:b/>
          <w:sz w:val="24"/>
          <w:szCs w:val="24"/>
          <w:lang w:eastAsia="de-DE"/>
        </w:rPr>
        <w:t>Die angeblichen wirtschaftlichen Effekte von TTIP</w:t>
      </w:r>
    </w:p>
    <w:p w:rsidR="00E4471F" w:rsidRDefault="00E4471F" w:rsidP="00E4471F">
      <w:pPr>
        <w:pStyle w:val="Listenabsatz"/>
        <w:rPr>
          <w:rFonts w:ascii="Arial" w:eastAsia="Times New Roman" w:hAnsi="Arial" w:cs="Arial"/>
          <w:b/>
          <w:sz w:val="14"/>
          <w:szCs w:val="14"/>
          <w:lang w:eastAsia="de-DE"/>
        </w:rPr>
      </w:pPr>
    </w:p>
    <w:p w:rsidR="00E4471F" w:rsidRDefault="00E4471F" w:rsidP="00E4471F">
      <w:pPr>
        <w:pStyle w:val="Listenabsatz"/>
        <w:numPr>
          <w:ilvl w:val="0"/>
          <w:numId w:val="4"/>
        </w:numPr>
        <w:spacing w:after="0"/>
        <w:rPr>
          <w:rFonts w:ascii="Arial" w:eastAsia="Times New Roman" w:hAnsi="Arial" w:cs="Arial"/>
          <w:b/>
          <w:sz w:val="24"/>
          <w:szCs w:val="24"/>
          <w:lang w:eastAsia="de-DE"/>
        </w:rPr>
      </w:pPr>
      <w:r>
        <w:rPr>
          <w:rFonts w:ascii="Arial" w:eastAsia="Times New Roman" w:hAnsi="Arial" w:cs="Arial"/>
          <w:b/>
          <w:sz w:val="24"/>
          <w:szCs w:val="24"/>
          <w:lang w:eastAsia="de-DE"/>
        </w:rPr>
        <w:t>Wachstums- und Wohlfahrtsgewinne sowie Arbeitsplätze durch TTIP?</w:t>
      </w:r>
    </w:p>
    <w:p w:rsidR="00E4471F" w:rsidRDefault="00E4471F" w:rsidP="00E4471F">
      <w:pPr>
        <w:pStyle w:val="Listenabsatz"/>
        <w:rPr>
          <w:rFonts w:ascii="Arial" w:eastAsia="Times New Roman" w:hAnsi="Arial" w:cs="Arial"/>
          <w:b/>
          <w:sz w:val="14"/>
          <w:szCs w:val="14"/>
          <w:lang w:eastAsia="de-DE"/>
        </w:rPr>
      </w:pPr>
    </w:p>
    <w:p w:rsidR="00E4471F" w:rsidRDefault="00E4471F" w:rsidP="00E4471F">
      <w:pPr>
        <w:pStyle w:val="Listenabsatz"/>
        <w:numPr>
          <w:ilvl w:val="0"/>
          <w:numId w:val="4"/>
        </w:numPr>
        <w:spacing w:after="0"/>
        <w:rPr>
          <w:rFonts w:ascii="Arial" w:eastAsia="Times New Roman" w:hAnsi="Arial" w:cs="Arial"/>
          <w:b/>
          <w:sz w:val="24"/>
          <w:szCs w:val="24"/>
          <w:lang w:eastAsia="de-DE"/>
        </w:rPr>
      </w:pPr>
      <w:r>
        <w:rPr>
          <w:rFonts w:ascii="Arial" w:eastAsia="Times New Roman" w:hAnsi="Arial" w:cs="Arial"/>
          <w:b/>
          <w:sz w:val="24"/>
          <w:szCs w:val="24"/>
          <w:lang w:eastAsia="de-DE"/>
        </w:rPr>
        <w:t>Der transatlantische Freihandels-Bluff mit den Wirtschaftsdaten</w:t>
      </w:r>
    </w:p>
    <w:p w:rsidR="00E4471F" w:rsidRDefault="00E4471F" w:rsidP="00E4471F">
      <w:pPr>
        <w:pStyle w:val="Listenabsatz"/>
        <w:rPr>
          <w:rFonts w:ascii="Arial" w:eastAsia="Times New Roman" w:hAnsi="Arial" w:cs="Arial"/>
          <w:b/>
          <w:sz w:val="14"/>
          <w:szCs w:val="14"/>
          <w:lang w:eastAsia="de-DE"/>
        </w:rPr>
      </w:pPr>
    </w:p>
    <w:p w:rsidR="00E4471F" w:rsidRDefault="00E4471F" w:rsidP="00E4471F">
      <w:pPr>
        <w:pStyle w:val="Listenabsatz"/>
        <w:rPr>
          <w:rFonts w:ascii="Arial" w:eastAsia="Times New Roman" w:hAnsi="Arial" w:cs="Arial"/>
          <w:b/>
          <w:sz w:val="14"/>
          <w:szCs w:val="14"/>
          <w:lang w:eastAsia="de-DE"/>
        </w:rPr>
      </w:pPr>
    </w:p>
    <w:p w:rsidR="00E4471F" w:rsidRDefault="00E4471F" w:rsidP="00E4471F">
      <w:pPr>
        <w:pStyle w:val="Listenabsatz"/>
        <w:numPr>
          <w:ilvl w:val="0"/>
          <w:numId w:val="4"/>
        </w:numPr>
        <w:spacing w:after="0"/>
        <w:rPr>
          <w:rFonts w:ascii="Arial" w:eastAsia="Times New Roman" w:hAnsi="Arial" w:cs="Arial"/>
          <w:b/>
          <w:sz w:val="24"/>
          <w:szCs w:val="24"/>
          <w:lang w:eastAsia="de-DE"/>
        </w:rPr>
      </w:pPr>
      <w:r>
        <w:rPr>
          <w:rFonts w:ascii="Arial" w:eastAsia="Times New Roman" w:hAnsi="Arial" w:cs="Arial"/>
          <w:b/>
          <w:sz w:val="24"/>
          <w:szCs w:val="24"/>
          <w:lang w:eastAsia="de-DE"/>
        </w:rPr>
        <w:t>Internationale Handelsabkommen „zur Liberalisierung der Märkte“ als fragwürdige Instrumente des Scheiterns</w:t>
      </w:r>
    </w:p>
    <w:p w:rsidR="00E4471F" w:rsidRDefault="00E4471F" w:rsidP="00E4471F">
      <w:pPr>
        <w:pStyle w:val="Listenabsatz"/>
        <w:rPr>
          <w:rFonts w:ascii="Arial" w:eastAsia="Times New Roman" w:hAnsi="Arial" w:cs="Arial"/>
          <w:b/>
          <w:sz w:val="14"/>
          <w:szCs w:val="14"/>
          <w:lang w:eastAsia="de-DE"/>
        </w:rPr>
      </w:pPr>
    </w:p>
    <w:p w:rsidR="00E4471F" w:rsidRDefault="00E4471F" w:rsidP="00E4471F">
      <w:pPr>
        <w:pStyle w:val="Listenabsatz"/>
        <w:numPr>
          <w:ilvl w:val="0"/>
          <w:numId w:val="4"/>
        </w:numPr>
        <w:spacing w:after="0"/>
        <w:rPr>
          <w:rFonts w:ascii="Arial" w:eastAsia="Times New Roman" w:hAnsi="Arial" w:cs="Arial"/>
          <w:b/>
          <w:sz w:val="24"/>
          <w:szCs w:val="24"/>
          <w:lang w:eastAsia="de-DE"/>
        </w:rPr>
      </w:pPr>
      <w:r>
        <w:rPr>
          <w:rFonts w:ascii="Arial" w:eastAsia="Times New Roman" w:hAnsi="Arial" w:cs="Arial"/>
          <w:b/>
          <w:sz w:val="24"/>
          <w:szCs w:val="24"/>
          <w:lang w:eastAsia="de-DE"/>
        </w:rPr>
        <w:t>Erfolglose Doha-Runden der WTO benachteiligen Entwicklungsländer</w:t>
      </w:r>
    </w:p>
    <w:p w:rsidR="00E4471F" w:rsidRDefault="00E4471F" w:rsidP="00E4471F">
      <w:pPr>
        <w:pStyle w:val="Listenabsatz"/>
        <w:rPr>
          <w:rFonts w:ascii="Arial" w:eastAsia="Times New Roman" w:hAnsi="Arial" w:cs="Arial"/>
          <w:b/>
          <w:sz w:val="14"/>
          <w:szCs w:val="14"/>
          <w:lang w:eastAsia="de-DE"/>
        </w:rPr>
      </w:pPr>
    </w:p>
    <w:p w:rsidR="00E4471F" w:rsidRDefault="00E4471F" w:rsidP="00E4471F">
      <w:pPr>
        <w:pStyle w:val="Listenabsatz"/>
        <w:numPr>
          <w:ilvl w:val="0"/>
          <w:numId w:val="4"/>
        </w:numPr>
        <w:spacing w:after="0"/>
        <w:rPr>
          <w:rFonts w:ascii="Arial" w:eastAsia="Times New Roman" w:hAnsi="Arial" w:cs="Arial"/>
          <w:b/>
          <w:sz w:val="24"/>
          <w:szCs w:val="24"/>
          <w:lang w:eastAsia="de-DE"/>
        </w:rPr>
      </w:pPr>
      <w:r>
        <w:rPr>
          <w:rFonts w:ascii="Arial" w:eastAsia="Times New Roman" w:hAnsi="Arial" w:cs="Arial"/>
          <w:b/>
          <w:sz w:val="24"/>
          <w:szCs w:val="24"/>
          <w:lang w:eastAsia="de-DE"/>
        </w:rPr>
        <w:t>Waren die jüngsten Verhandlungen in Bali das faktische Ende der WTO?</w:t>
      </w:r>
    </w:p>
    <w:p w:rsidR="00E4471F" w:rsidRDefault="00E4471F" w:rsidP="00E4471F">
      <w:pPr>
        <w:pStyle w:val="Listenabsatz"/>
        <w:rPr>
          <w:rFonts w:ascii="Arial" w:eastAsia="Times New Roman" w:hAnsi="Arial" w:cs="Arial"/>
          <w:b/>
          <w:sz w:val="14"/>
          <w:szCs w:val="14"/>
          <w:lang w:eastAsia="de-DE"/>
        </w:rPr>
      </w:pPr>
    </w:p>
    <w:p w:rsidR="00E4471F" w:rsidRDefault="00E4471F" w:rsidP="00E4471F">
      <w:pPr>
        <w:pStyle w:val="Listenabsatz"/>
        <w:numPr>
          <w:ilvl w:val="0"/>
          <w:numId w:val="4"/>
        </w:numPr>
        <w:spacing w:after="0"/>
        <w:rPr>
          <w:rFonts w:ascii="Arial" w:eastAsia="Times New Roman" w:hAnsi="Arial" w:cs="Arial"/>
          <w:b/>
          <w:sz w:val="24"/>
          <w:szCs w:val="24"/>
          <w:lang w:eastAsia="de-DE"/>
        </w:rPr>
      </w:pPr>
      <w:r>
        <w:rPr>
          <w:rFonts w:ascii="Arial" w:eastAsia="Times New Roman" w:hAnsi="Arial" w:cs="Arial"/>
          <w:b/>
          <w:sz w:val="24"/>
          <w:szCs w:val="24"/>
          <w:lang w:eastAsia="de-DE"/>
        </w:rPr>
        <w:t>Das Ende multilateraler Verträge zugunsten bilateraler Abkommen</w:t>
      </w:r>
    </w:p>
    <w:p w:rsidR="00E4471F" w:rsidRDefault="00E4471F" w:rsidP="00E4471F">
      <w:pPr>
        <w:pStyle w:val="Listenabsatz"/>
        <w:rPr>
          <w:rFonts w:ascii="Arial" w:eastAsia="Times New Roman" w:hAnsi="Arial" w:cs="Arial"/>
          <w:b/>
          <w:sz w:val="14"/>
          <w:szCs w:val="14"/>
          <w:lang w:eastAsia="de-DE"/>
        </w:rPr>
      </w:pPr>
    </w:p>
    <w:p w:rsidR="00E4471F" w:rsidRDefault="00E4471F" w:rsidP="00E4471F">
      <w:pPr>
        <w:pStyle w:val="Listenabsatz"/>
        <w:rPr>
          <w:rFonts w:ascii="Arial" w:eastAsia="Times New Roman" w:hAnsi="Arial" w:cs="Arial"/>
          <w:b/>
          <w:sz w:val="14"/>
          <w:szCs w:val="14"/>
          <w:lang w:eastAsia="de-DE"/>
        </w:rPr>
      </w:pPr>
    </w:p>
    <w:p w:rsidR="00E4471F" w:rsidRDefault="00E4471F" w:rsidP="00E4471F">
      <w:pPr>
        <w:pStyle w:val="Listenabsatz"/>
        <w:numPr>
          <w:ilvl w:val="0"/>
          <w:numId w:val="4"/>
        </w:numPr>
        <w:spacing w:after="0"/>
        <w:rPr>
          <w:rFonts w:ascii="Arial" w:hAnsi="Arial" w:cs="Arial"/>
          <w:b/>
          <w:sz w:val="24"/>
          <w:szCs w:val="24"/>
        </w:rPr>
      </w:pPr>
      <w:r>
        <w:rPr>
          <w:rFonts w:ascii="Arial" w:eastAsia="Times New Roman" w:hAnsi="Arial" w:cs="Arial"/>
          <w:b/>
          <w:sz w:val="24"/>
          <w:szCs w:val="24"/>
          <w:lang w:eastAsia="de-DE"/>
        </w:rPr>
        <w:t>KOMMUNALE AUSWIRKUNGEN VON TTIP</w:t>
      </w:r>
    </w:p>
    <w:p w:rsidR="00E4471F" w:rsidRDefault="00E4471F" w:rsidP="00E4471F">
      <w:pPr>
        <w:spacing w:after="0"/>
        <w:jc w:val="center"/>
        <w:rPr>
          <w:rFonts w:ascii="Arial" w:hAnsi="Arial" w:cs="Arial"/>
          <w:b/>
          <w:sz w:val="24"/>
          <w:szCs w:val="24"/>
          <w:u w:val="single"/>
        </w:rPr>
      </w:pPr>
      <w:r>
        <w:rPr>
          <w:rFonts w:ascii="Arial" w:hAnsi="Arial" w:cs="Arial"/>
          <w:b/>
          <w:sz w:val="24"/>
          <w:szCs w:val="24"/>
          <w:u w:val="single"/>
        </w:rPr>
        <w:lastRenderedPageBreak/>
        <w:t xml:space="preserve">Zur Auseinandersetzung um das Transatlantische Freihandelsabkommen (TTIP) im Europawahljahr: </w:t>
      </w:r>
    </w:p>
    <w:p w:rsidR="00E4471F" w:rsidRDefault="00E4471F" w:rsidP="00E4471F">
      <w:pPr>
        <w:spacing w:after="0"/>
        <w:jc w:val="center"/>
        <w:rPr>
          <w:rFonts w:ascii="Arial" w:hAnsi="Arial" w:cs="Arial"/>
          <w:b/>
          <w:sz w:val="24"/>
          <w:szCs w:val="24"/>
          <w:u w:val="single"/>
        </w:rPr>
      </w:pPr>
    </w:p>
    <w:p w:rsidR="00E4471F" w:rsidRDefault="00E4471F" w:rsidP="00E4471F">
      <w:pPr>
        <w:spacing w:after="0"/>
        <w:jc w:val="center"/>
        <w:rPr>
          <w:rFonts w:ascii="Arial" w:hAnsi="Arial" w:cs="Arial"/>
          <w:b/>
          <w:sz w:val="28"/>
          <w:szCs w:val="28"/>
        </w:rPr>
      </w:pPr>
      <w:r>
        <w:rPr>
          <w:rFonts w:ascii="Arial" w:hAnsi="Arial" w:cs="Arial"/>
          <w:b/>
          <w:sz w:val="28"/>
          <w:szCs w:val="28"/>
        </w:rPr>
        <w:t>Ein „trojanisches Pferd“ wird als „Freihandelsfalle“ entlarvt</w:t>
      </w:r>
    </w:p>
    <w:p w:rsidR="00E4471F" w:rsidRDefault="00E4471F" w:rsidP="00E4471F">
      <w:pPr>
        <w:spacing w:after="0"/>
        <w:jc w:val="center"/>
        <w:rPr>
          <w:rFonts w:ascii="Arial" w:hAnsi="Arial" w:cs="Arial"/>
          <w:b/>
          <w:sz w:val="24"/>
          <w:szCs w:val="24"/>
        </w:rPr>
      </w:pPr>
    </w:p>
    <w:p w:rsidR="00E4471F" w:rsidRDefault="00E4471F" w:rsidP="00E4471F">
      <w:pPr>
        <w:spacing w:after="0"/>
        <w:jc w:val="center"/>
        <w:rPr>
          <w:rFonts w:ascii="Arial" w:hAnsi="Arial" w:cs="Arial"/>
          <w:sz w:val="24"/>
          <w:szCs w:val="24"/>
        </w:rPr>
      </w:pPr>
      <w:r>
        <w:rPr>
          <w:rFonts w:ascii="Arial" w:hAnsi="Arial" w:cs="Arial"/>
          <w:sz w:val="24"/>
          <w:szCs w:val="24"/>
        </w:rPr>
        <w:t>Angriff auf die Demokratie und auf europäische Sozial- und Umweltstandards</w:t>
      </w:r>
    </w:p>
    <w:p w:rsidR="00E4471F" w:rsidRDefault="00E4471F" w:rsidP="00E4471F">
      <w:pPr>
        <w:spacing w:after="0"/>
        <w:jc w:val="center"/>
        <w:rPr>
          <w:rFonts w:ascii="Arial" w:hAnsi="Arial" w:cs="Arial"/>
          <w:sz w:val="24"/>
          <w:szCs w:val="24"/>
        </w:rPr>
      </w:pPr>
      <w:r>
        <w:rPr>
          <w:rFonts w:ascii="Arial" w:hAnsi="Arial" w:cs="Arial"/>
          <w:sz w:val="24"/>
          <w:szCs w:val="24"/>
        </w:rPr>
        <w:t>statt fairer Handelspartnerschaft?</w:t>
      </w:r>
    </w:p>
    <w:p w:rsidR="00E4471F" w:rsidRDefault="00E4471F" w:rsidP="00E4471F">
      <w:pPr>
        <w:spacing w:after="0"/>
        <w:jc w:val="center"/>
        <w:rPr>
          <w:rFonts w:ascii="Arial" w:hAnsi="Arial" w:cs="Arial"/>
          <w:sz w:val="24"/>
          <w:szCs w:val="24"/>
        </w:rPr>
      </w:pPr>
    </w:p>
    <w:p w:rsidR="00E4471F" w:rsidRDefault="00E4471F" w:rsidP="00E4471F">
      <w:pPr>
        <w:spacing w:after="0"/>
        <w:jc w:val="right"/>
        <w:rPr>
          <w:rFonts w:ascii="Arial" w:hAnsi="Arial" w:cs="Arial"/>
          <w:i/>
          <w:sz w:val="24"/>
          <w:szCs w:val="24"/>
        </w:rPr>
      </w:pPr>
      <w:r>
        <w:rPr>
          <w:rFonts w:ascii="Arial" w:hAnsi="Arial" w:cs="Arial"/>
          <w:i/>
          <w:sz w:val="24"/>
          <w:szCs w:val="24"/>
        </w:rPr>
        <w:t xml:space="preserve">Wilhelm </w:t>
      </w:r>
      <w:proofErr w:type="spellStart"/>
      <w:r>
        <w:rPr>
          <w:rFonts w:ascii="Arial" w:hAnsi="Arial" w:cs="Arial"/>
          <w:i/>
          <w:sz w:val="24"/>
          <w:szCs w:val="24"/>
        </w:rPr>
        <w:t>Neurohr</w:t>
      </w:r>
      <w:proofErr w:type="spellEnd"/>
    </w:p>
    <w:p w:rsidR="00E4471F" w:rsidRDefault="00E4471F" w:rsidP="00E4471F">
      <w:pPr>
        <w:spacing w:after="0"/>
        <w:jc w:val="center"/>
        <w:rPr>
          <w:rFonts w:ascii="Arial" w:hAnsi="Arial" w:cs="Arial"/>
          <w:b/>
          <w:sz w:val="24"/>
          <w:szCs w:val="24"/>
        </w:rPr>
      </w:pPr>
    </w:p>
    <w:p w:rsidR="00E4471F" w:rsidRDefault="00E4471F" w:rsidP="00E4471F">
      <w:pPr>
        <w:spacing w:after="0"/>
        <w:rPr>
          <w:rFonts w:ascii="Arial" w:hAnsi="Arial" w:cs="Arial"/>
          <w:b/>
          <w:sz w:val="24"/>
          <w:szCs w:val="24"/>
        </w:rPr>
      </w:pPr>
      <w:r>
        <w:rPr>
          <w:rFonts w:ascii="Arial" w:hAnsi="Arial" w:cs="Arial"/>
          <w:b/>
          <w:sz w:val="24"/>
          <w:szCs w:val="24"/>
        </w:rPr>
        <w:t xml:space="preserve">Lobbyorganisationen und Politik verbünden sich im Freihandelsfieber </w:t>
      </w:r>
    </w:p>
    <w:p w:rsidR="00E4471F" w:rsidRDefault="00E4471F" w:rsidP="00E4471F">
      <w:pPr>
        <w:spacing w:after="0"/>
        <w:rPr>
          <w:rFonts w:ascii="Arial" w:hAnsi="Arial" w:cs="Arial"/>
          <w:b/>
          <w:sz w:val="24"/>
          <w:szCs w:val="24"/>
        </w:rPr>
      </w:pPr>
    </w:p>
    <w:p w:rsidR="00E4471F" w:rsidRDefault="00E4471F" w:rsidP="00E4471F">
      <w:pPr>
        <w:spacing w:after="0"/>
        <w:rPr>
          <w:rFonts w:ascii="Arial" w:hAnsi="Arial" w:cs="Arial"/>
          <w:sz w:val="24"/>
          <w:szCs w:val="24"/>
        </w:rPr>
      </w:pPr>
      <w:r>
        <w:rPr>
          <w:rFonts w:ascii="Arial" w:hAnsi="Arial" w:cs="Arial"/>
          <w:sz w:val="24"/>
          <w:szCs w:val="24"/>
        </w:rPr>
        <w:t>Nach der Fixierung Europas auf den liberalisierten „Binnenmarkt“ rückt nun der gl</w:t>
      </w:r>
      <w:r>
        <w:rPr>
          <w:rFonts w:ascii="Arial" w:hAnsi="Arial" w:cs="Arial"/>
          <w:sz w:val="24"/>
          <w:szCs w:val="24"/>
        </w:rPr>
        <w:t>o</w:t>
      </w:r>
      <w:r>
        <w:rPr>
          <w:rFonts w:ascii="Arial" w:hAnsi="Arial" w:cs="Arial"/>
          <w:sz w:val="24"/>
          <w:szCs w:val="24"/>
        </w:rPr>
        <w:t>bale „Außenmarkt“ wieder verstärkt in den Fokus des Interesses europäischer und transatlantischer Wirtschafts- und Handelspolitik – vor allem auf Drängen der USA, aber auch der deutschen Kanzlerin und der EU-Kommission. Nachdem in der Ve</w:t>
      </w:r>
      <w:r>
        <w:rPr>
          <w:rFonts w:ascii="Arial" w:hAnsi="Arial" w:cs="Arial"/>
          <w:sz w:val="24"/>
          <w:szCs w:val="24"/>
        </w:rPr>
        <w:t>r</w:t>
      </w:r>
      <w:r>
        <w:rPr>
          <w:rFonts w:ascii="Arial" w:hAnsi="Arial" w:cs="Arial"/>
          <w:sz w:val="24"/>
          <w:szCs w:val="24"/>
        </w:rPr>
        <w:t>gangenheit bereits Zölle weitgehend gesenkt und Subventionen sowie Regulieru</w:t>
      </w:r>
      <w:r>
        <w:rPr>
          <w:rFonts w:ascii="Arial" w:hAnsi="Arial" w:cs="Arial"/>
          <w:sz w:val="24"/>
          <w:szCs w:val="24"/>
        </w:rPr>
        <w:t>n</w:t>
      </w:r>
      <w:r>
        <w:rPr>
          <w:rFonts w:ascii="Arial" w:hAnsi="Arial" w:cs="Arial"/>
          <w:sz w:val="24"/>
          <w:szCs w:val="24"/>
        </w:rPr>
        <w:t>gen vielfach abgeschafft wurden, soll nunmehr der grenzüberschreitende Handel durch weitere Marktliberalisierung - wegen angeblich dadurch zu erwartender posit</w:t>
      </w:r>
      <w:r>
        <w:rPr>
          <w:rFonts w:ascii="Arial" w:hAnsi="Arial" w:cs="Arial"/>
          <w:sz w:val="24"/>
          <w:szCs w:val="24"/>
        </w:rPr>
        <w:t>i</w:t>
      </w:r>
      <w:r>
        <w:rPr>
          <w:rFonts w:ascii="Arial" w:hAnsi="Arial" w:cs="Arial"/>
          <w:sz w:val="24"/>
          <w:szCs w:val="24"/>
        </w:rPr>
        <w:t>ver wirtschaftlicher Effekte</w:t>
      </w:r>
      <w:r>
        <w:rPr>
          <w:rStyle w:val="Funotenzeichen"/>
          <w:rFonts w:ascii="Arial" w:hAnsi="Arial" w:cs="Arial"/>
        </w:rPr>
        <w:footnoteReference w:id="1"/>
      </w:r>
      <w:r>
        <w:rPr>
          <w:rFonts w:ascii="Arial" w:hAnsi="Arial" w:cs="Arial"/>
          <w:sz w:val="24"/>
          <w:szCs w:val="24"/>
        </w:rPr>
        <w:t xml:space="preserve"> nach „Abbau regulatorischer Hindernisse“ - noch massiv gesteigert werden, wie schon seit Beginn der 1990er Jahre diskutiert. Noch mehr Wettbewerb und Wachstum sollen den Wohlstand steigern und zugleich gesellschaf</w:t>
      </w:r>
      <w:r>
        <w:rPr>
          <w:rFonts w:ascii="Arial" w:hAnsi="Arial" w:cs="Arial"/>
          <w:sz w:val="24"/>
          <w:szCs w:val="24"/>
        </w:rPr>
        <w:t>t</w:t>
      </w:r>
      <w:r>
        <w:rPr>
          <w:rFonts w:ascii="Arial" w:hAnsi="Arial" w:cs="Arial"/>
          <w:sz w:val="24"/>
          <w:szCs w:val="24"/>
        </w:rPr>
        <w:t>liche Probleme lösen, so lautet quasi die Verheißung der Eliten. Dazu heißt es auf den „Nachdenkseiten</w:t>
      </w:r>
      <w:r>
        <w:rPr>
          <w:rStyle w:val="Funotenzeichen"/>
          <w:rFonts w:ascii="Arial" w:hAnsi="Arial" w:cs="Arial"/>
        </w:rPr>
        <w:footnoteReference w:id="2"/>
      </w:r>
      <w:r>
        <w:rPr>
          <w:rFonts w:ascii="Arial" w:hAnsi="Arial" w:cs="Arial"/>
          <w:sz w:val="24"/>
          <w:szCs w:val="24"/>
        </w:rPr>
        <w:t xml:space="preserve">“: „Transnational agierende Konzerne, deren Lobbyverbände und Denkfabriken träumen seit geraumer Zeit von einem globalen Markt ohne Schranken. Lobbyorganisationen und Politik verbünden sich im Freihandelsfieber, um die Führungsrolle in der Weltwirtschaft zu halten und auszubauen“. </w:t>
      </w:r>
    </w:p>
    <w:p w:rsidR="00E4471F" w:rsidRDefault="00E4471F" w:rsidP="00E4471F">
      <w:pPr>
        <w:spacing w:after="0"/>
        <w:rPr>
          <w:rFonts w:ascii="Arial" w:hAnsi="Arial" w:cs="Arial"/>
          <w:sz w:val="24"/>
          <w:szCs w:val="24"/>
        </w:rPr>
      </w:pPr>
    </w:p>
    <w:p w:rsidR="00E4471F" w:rsidRDefault="00E4471F" w:rsidP="00E4471F">
      <w:pPr>
        <w:spacing w:after="0"/>
        <w:rPr>
          <w:rFonts w:ascii="Arial" w:hAnsi="Arial" w:cs="Arial"/>
          <w:sz w:val="24"/>
          <w:szCs w:val="24"/>
        </w:rPr>
      </w:pPr>
      <w:r>
        <w:rPr>
          <w:rFonts w:ascii="Arial" w:hAnsi="Arial" w:cs="Arial"/>
          <w:sz w:val="24"/>
          <w:szCs w:val="24"/>
        </w:rPr>
        <w:t>Und zwar soll das erreicht werden mit einem neuen Freihandelsabkommen zur „I</w:t>
      </w:r>
      <w:r>
        <w:rPr>
          <w:rFonts w:ascii="Arial" w:hAnsi="Arial" w:cs="Arial"/>
          <w:sz w:val="24"/>
          <w:szCs w:val="24"/>
        </w:rPr>
        <w:t>n</w:t>
      </w:r>
      <w:r>
        <w:rPr>
          <w:rFonts w:ascii="Arial" w:hAnsi="Arial" w:cs="Arial"/>
          <w:sz w:val="24"/>
          <w:szCs w:val="24"/>
        </w:rPr>
        <w:t>vestitions- und Handelspartnerschaft“ mit dem Ziel, restliche Zölle möglichst vollstä</w:t>
      </w:r>
      <w:r>
        <w:rPr>
          <w:rFonts w:ascii="Arial" w:hAnsi="Arial" w:cs="Arial"/>
          <w:sz w:val="24"/>
          <w:szCs w:val="24"/>
        </w:rPr>
        <w:t>n</w:t>
      </w:r>
      <w:r>
        <w:rPr>
          <w:rFonts w:ascii="Arial" w:hAnsi="Arial" w:cs="Arial"/>
          <w:sz w:val="24"/>
          <w:szCs w:val="24"/>
        </w:rPr>
        <w:t>dig abzubauen, Dienstleistungssektoren und das öffentliche Beschaffungswesen zu öffnen und Subventionen sowie Finanzmarktregeln abzubauen, ferner Investitionen von Unternehmen zu schützen durch ein Klagerecht der Konzerne gegen  Staaten (bei Bedrohung ihrer Gewinnaussichten durch neue handelshemmende staatliche Rechtsnormen z. B. im Umwelt-, Arbeits- und Verbraucherrecht etc.) u. a. m. Die Kr</w:t>
      </w:r>
      <w:r>
        <w:rPr>
          <w:rFonts w:ascii="Arial" w:hAnsi="Arial" w:cs="Arial"/>
          <w:sz w:val="24"/>
          <w:szCs w:val="24"/>
        </w:rPr>
        <w:t>i</w:t>
      </w:r>
      <w:r>
        <w:rPr>
          <w:rFonts w:ascii="Arial" w:hAnsi="Arial" w:cs="Arial"/>
          <w:sz w:val="24"/>
          <w:szCs w:val="24"/>
        </w:rPr>
        <w:t xml:space="preserve">tiker des Abkommens haben dazu eine Menge begründeter Befürchtungen, auf die noch näher eingegangen wird. </w:t>
      </w:r>
    </w:p>
    <w:p w:rsidR="00E4471F" w:rsidRDefault="00E4471F" w:rsidP="00E4471F">
      <w:pPr>
        <w:spacing w:after="0"/>
        <w:rPr>
          <w:rFonts w:ascii="Arial" w:hAnsi="Arial" w:cs="Arial"/>
          <w:sz w:val="24"/>
          <w:szCs w:val="24"/>
        </w:rPr>
      </w:pPr>
    </w:p>
    <w:p w:rsidR="00E4471F" w:rsidRDefault="00E4471F" w:rsidP="00E4471F">
      <w:pPr>
        <w:spacing w:after="0"/>
        <w:rPr>
          <w:rFonts w:ascii="Arial" w:hAnsi="Arial" w:cs="Arial"/>
          <w:sz w:val="24"/>
          <w:szCs w:val="24"/>
        </w:rPr>
      </w:pPr>
      <w:r>
        <w:rPr>
          <w:rFonts w:ascii="Arial" w:hAnsi="Arial" w:cs="Arial"/>
          <w:sz w:val="24"/>
          <w:szCs w:val="24"/>
        </w:rPr>
        <w:t xml:space="preserve">Das Verhandlungsmandat wurde der EU-Kommission übertragen mit Federführung durch den belgischen EU-Handelskommissar Karel de </w:t>
      </w:r>
      <w:proofErr w:type="spellStart"/>
      <w:r>
        <w:rPr>
          <w:rFonts w:ascii="Arial" w:hAnsi="Arial" w:cs="Arial"/>
          <w:sz w:val="24"/>
          <w:szCs w:val="24"/>
        </w:rPr>
        <w:t>Gucht</w:t>
      </w:r>
      <w:proofErr w:type="spellEnd"/>
      <w:r>
        <w:rPr>
          <w:rFonts w:ascii="Arial" w:hAnsi="Arial" w:cs="Arial"/>
          <w:sz w:val="24"/>
          <w:szCs w:val="24"/>
        </w:rPr>
        <w:t xml:space="preserve">. (Sein US-Pendant ist Dan </w:t>
      </w:r>
      <w:proofErr w:type="spellStart"/>
      <w:r>
        <w:rPr>
          <w:rFonts w:ascii="Arial" w:hAnsi="Arial" w:cs="Arial"/>
          <w:sz w:val="24"/>
          <w:szCs w:val="24"/>
        </w:rPr>
        <w:t>Mullaney</w:t>
      </w:r>
      <w:proofErr w:type="spellEnd"/>
      <w:r>
        <w:rPr>
          <w:rFonts w:ascii="Arial" w:hAnsi="Arial" w:cs="Arial"/>
          <w:sz w:val="24"/>
          <w:szCs w:val="24"/>
        </w:rPr>
        <w:t xml:space="preserve"> vom Büro des United </w:t>
      </w:r>
      <w:proofErr w:type="spellStart"/>
      <w:r>
        <w:rPr>
          <w:rFonts w:ascii="Arial" w:hAnsi="Arial" w:cs="Arial"/>
          <w:sz w:val="24"/>
          <w:szCs w:val="24"/>
        </w:rPr>
        <w:t>Stats</w:t>
      </w:r>
      <w:proofErr w:type="spellEnd"/>
      <w:r>
        <w:rPr>
          <w:rFonts w:ascii="Arial" w:hAnsi="Arial" w:cs="Arial"/>
          <w:sz w:val="24"/>
          <w:szCs w:val="24"/>
        </w:rPr>
        <w:t xml:space="preserve"> </w:t>
      </w:r>
      <w:proofErr w:type="spellStart"/>
      <w:r>
        <w:rPr>
          <w:rFonts w:ascii="Arial" w:hAnsi="Arial" w:cs="Arial"/>
          <w:sz w:val="24"/>
          <w:szCs w:val="24"/>
        </w:rPr>
        <w:t>trade</w:t>
      </w:r>
      <w:proofErr w:type="spellEnd"/>
      <w:r>
        <w:rPr>
          <w:rFonts w:ascii="Arial" w:hAnsi="Arial" w:cs="Arial"/>
          <w:sz w:val="24"/>
          <w:szCs w:val="24"/>
        </w:rPr>
        <w:t xml:space="preserve"> </w:t>
      </w:r>
      <w:proofErr w:type="spellStart"/>
      <w:r>
        <w:rPr>
          <w:rFonts w:ascii="Arial" w:hAnsi="Arial" w:cs="Arial"/>
          <w:sz w:val="24"/>
          <w:szCs w:val="24"/>
        </w:rPr>
        <w:t>Representative</w:t>
      </w:r>
      <w:proofErr w:type="spellEnd"/>
      <w:r>
        <w:rPr>
          <w:rFonts w:ascii="Arial" w:hAnsi="Arial" w:cs="Arial"/>
          <w:sz w:val="24"/>
          <w:szCs w:val="24"/>
        </w:rPr>
        <w:t>). Der EU- „Chefu</w:t>
      </w:r>
      <w:r>
        <w:rPr>
          <w:rFonts w:ascii="Arial" w:hAnsi="Arial" w:cs="Arial"/>
          <w:sz w:val="24"/>
          <w:szCs w:val="24"/>
        </w:rPr>
        <w:t>n</w:t>
      </w:r>
      <w:r>
        <w:rPr>
          <w:rFonts w:ascii="Arial" w:hAnsi="Arial" w:cs="Arial"/>
          <w:sz w:val="24"/>
          <w:szCs w:val="24"/>
        </w:rPr>
        <w:t xml:space="preserve">terhändler“ ist der Spanier Ignacio Garcia </w:t>
      </w:r>
      <w:proofErr w:type="spellStart"/>
      <w:r>
        <w:rPr>
          <w:rFonts w:ascii="Arial" w:hAnsi="Arial" w:cs="Arial"/>
          <w:sz w:val="24"/>
          <w:szCs w:val="24"/>
        </w:rPr>
        <w:t>Bercero</w:t>
      </w:r>
      <w:proofErr w:type="spellEnd"/>
      <w:r>
        <w:rPr>
          <w:rFonts w:ascii="Arial" w:hAnsi="Arial" w:cs="Arial"/>
          <w:sz w:val="24"/>
          <w:szCs w:val="24"/>
        </w:rPr>
        <w:t>, unterstützt von EU-Direktor R</w:t>
      </w:r>
      <w:r>
        <w:rPr>
          <w:rFonts w:ascii="Arial" w:hAnsi="Arial" w:cs="Arial"/>
          <w:sz w:val="24"/>
          <w:szCs w:val="24"/>
        </w:rPr>
        <w:t>u</w:t>
      </w:r>
      <w:r>
        <w:rPr>
          <w:rFonts w:ascii="Arial" w:hAnsi="Arial" w:cs="Arial"/>
          <w:sz w:val="24"/>
          <w:szCs w:val="24"/>
        </w:rPr>
        <w:t>pert Schlegelmilch von der Generaldirektion Handel. (Die beiden Letztgenannten h</w:t>
      </w:r>
      <w:r>
        <w:rPr>
          <w:rFonts w:ascii="Arial" w:hAnsi="Arial" w:cs="Arial"/>
          <w:sz w:val="24"/>
          <w:szCs w:val="24"/>
        </w:rPr>
        <w:t>a</w:t>
      </w:r>
      <w:r>
        <w:rPr>
          <w:rFonts w:ascii="Arial" w:hAnsi="Arial" w:cs="Arial"/>
          <w:sz w:val="24"/>
          <w:szCs w:val="24"/>
        </w:rPr>
        <w:t xml:space="preserve">ben im Februar 2014 bereits auf öffentliche Kritik reagiert und warben in Berlin bei </w:t>
      </w:r>
      <w:r>
        <w:rPr>
          <w:rFonts w:ascii="Arial" w:hAnsi="Arial" w:cs="Arial"/>
          <w:sz w:val="24"/>
          <w:szCs w:val="24"/>
        </w:rPr>
        <w:lastRenderedPageBreak/>
        <w:t>der Bundesregierung, den Bundestagsabgeordneten und den Ländervertretungen für das Freihandelsabkommen). Wie übrigens das erteilte (pauschale) Verhandlung</w:t>
      </w:r>
      <w:r>
        <w:rPr>
          <w:rFonts w:ascii="Arial" w:hAnsi="Arial" w:cs="Arial"/>
          <w:sz w:val="24"/>
          <w:szCs w:val="24"/>
        </w:rPr>
        <w:t>s</w:t>
      </w:r>
      <w:r>
        <w:rPr>
          <w:rFonts w:ascii="Arial" w:hAnsi="Arial" w:cs="Arial"/>
          <w:sz w:val="24"/>
          <w:szCs w:val="24"/>
        </w:rPr>
        <w:t>mandat genau aussieht, ist bis heute nicht veröffentlicht worden</w:t>
      </w:r>
      <w:r>
        <w:rPr>
          <w:rStyle w:val="Funotenzeichen"/>
          <w:rFonts w:ascii="Arial" w:hAnsi="Arial" w:cs="Arial"/>
        </w:rPr>
        <w:footnoteReference w:id="3"/>
      </w:r>
      <w:r>
        <w:rPr>
          <w:rFonts w:ascii="Arial" w:hAnsi="Arial" w:cs="Arial"/>
          <w:sz w:val="24"/>
          <w:szCs w:val="24"/>
        </w:rPr>
        <w:t xml:space="preserve">. </w:t>
      </w:r>
    </w:p>
    <w:p w:rsidR="00E4471F" w:rsidRDefault="00E4471F" w:rsidP="00E4471F">
      <w:pPr>
        <w:spacing w:after="0"/>
        <w:rPr>
          <w:rFonts w:ascii="Arial" w:hAnsi="Arial" w:cs="Arial"/>
          <w:sz w:val="24"/>
          <w:szCs w:val="24"/>
        </w:rPr>
      </w:pPr>
    </w:p>
    <w:p w:rsidR="00E4471F" w:rsidRDefault="00E4471F" w:rsidP="00E4471F">
      <w:pPr>
        <w:spacing w:after="0"/>
        <w:rPr>
          <w:rFonts w:ascii="Arial" w:hAnsi="Arial" w:cs="Arial"/>
          <w:sz w:val="24"/>
          <w:szCs w:val="24"/>
        </w:rPr>
      </w:pPr>
      <w:r>
        <w:rPr>
          <w:rFonts w:ascii="Arial" w:hAnsi="Arial" w:cs="Arial"/>
          <w:sz w:val="24"/>
          <w:szCs w:val="24"/>
        </w:rPr>
        <w:t>Unter dem Kürzel TTIP („</w:t>
      </w:r>
      <w:proofErr w:type="spellStart"/>
      <w:r>
        <w:rPr>
          <w:rFonts w:ascii="Arial" w:hAnsi="Arial" w:cs="Arial"/>
          <w:sz w:val="24"/>
          <w:szCs w:val="24"/>
        </w:rPr>
        <w:t>Transatlantic</w:t>
      </w:r>
      <w:proofErr w:type="spellEnd"/>
      <w:r>
        <w:rPr>
          <w:rFonts w:ascii="Arial" w:hAnsi="Arial" w:cs="Arial"/>
          <w:sz w:val="24"/>
          <w:szCs w:val="24"/>
        </w:rPr>
        <w:t xml:space="preserve"> Trade </w:t>
      </w:r>
      <w:proofErr w:type="spellStart"/>
      <w:r>
        <w:rPr>
          <w:rFonts w:ascii="Arial" w:hAnsi="Arial" w:cs="Arial"/>
          <w:sz w:val="24"/>
          <w:szCs w:val="24"/>
        </w:rPr>
        <w:t>and</w:t>
      </w:r>
      <w:proofErr w:type="spellEnd"/>
      <w:r>
        <w:rPr>
          <w:rFonts w:ascii="Arial" w:hAnsi="Arial" w:cs="Arial"/>
          <w:sz w:val="24"/>
          <w:szCs w:val="24"/>
        </w:rPr>
        <w:t xml:space="preserve"> Investment </w:t>
      </w:r>
      <w:proofErr w:type="spellStart"/>
      <w:r>
        <w:rPr>
          <w:rFonts w:ascii="Arial" w:hAnsi="Arial" w:cs="Arial"/>
          <w:sz w:val="24"/>
          <w:szCs w:val="24"/>
        </w:rPr>
        <w:t>Partnership</w:t>
      </w:r>
      <w:proofErr w:type="spellEnd"/>
      <w:r>
        <w:rPr>
          <w:rFonts w:ascii="Arial" w:hAnsi="Arial" w:cs="Arial"/>
          <w:sz w:val="24"/>
          <w:szCs w:val="24"/>
        </w:rPr>
        <w:t>“) oder auch TAFTA („</w:t>
      </w:r>
      <w:r>
        <w:rPr>
          <w:rFonts w:ascii="Arial" w:hAnsi="Arial" w:cs="Arial"/>
          <w:iCs/>
          <w:sz w:val="24"/>
          <w:szCs w:val="24"/>
        </w:rPr>
        <w:t>Trans-</w:t>
      </w:r>
      <w:proofErr w:type="spellStart"/>
      <w:r>
        <w:rPr>
          <w:rFonts w:ascii="Arial" w:hAnsi="Arial" w:cs="Arial"/>
          <w:iCs/>
          <w:sz w:val="24"/>
          <w:szCs w:val="24"/>
        </w:rPr>
        <w:t>Atlantic</w:t>
      </w:r>
      <w:proofErr w:type="spellEnd"/>
      <w:r>
        <w:rPr>
          <w:rFonts w:ascii="Arial" w:hAnsi="Arial" w:cs="Arial"/>
          <w:iCs/>
          <w:sz w:val="24"/>
          <w:szCs w:val="24"/>
        </w:rPr>
        <w:t xml:space="preserve"> Free Trade Agreement“)</w:t>
      </w:r>
      <w:r>
        <w:t xml:space="preserve"> </w:t>
      </w:r>
      <w:r>
        <w:rPr>
          <w:rFonts w:ascii="Arial" w:hAnsi="Arial" w:cs="Arial"/>
          <w:sz w:val="24"/>
          <w:szCs w:val="24"/>
        </w:rPr>
        <w:t>ist das geplante</w:t>
      </w:r>
      <w:r>
        <w:t xml:space="preserve"> </w:t>
      </w:r>
      <w:r>
        <w:rPr>
          <w:rFonts w:ascii="Arial" w:hAnsi="Arial" w:cs="Arial"/>
          <w:sz w:val="24"/>
          <w:szCs w:val="24"/>
        </w:rPr>
        <w:t>Abkommen zw</w:t>
      </w:r>
      <w:r>
        <w:rPr>
          <w:rFonts w:ascii="Arial" w:hAnsi="Arial" w:cs="Arial"/>
          <w:sz w:val="24"/>
          <w:szCs w:val="24"/>
        </w:rPr>
        <w:t>i</w:t>
      </w:r>
      <w:r>
        <w:rPr>
          <w:rFonts w:ascii="Arial" w:hAnsi="Arial" w:cs="Arial"/>
          <w:sz w:val="24"/>
          <w:szCs w:val="24"/>
        </w:rPr>
        <w:t>schen den USA und der EU und weiteren Staaten seit Mitte 2013 in der konkreten Verhandlungsphase – unter Ausschluss der Öffentlichkeit und mit intensiver Beteil</w:t>
      </w:r>
      <w:r>
        <w:rPr>
          <w:rFonts w:ascii="Arial" w:hAnsi="Arial" w:cs="Arial"/>
          <w:sz w:val="24"/>
          <w:szCs w:val="24"/>
        </w:rPr>
        <w:t>i</w:t>
      </w:r>
      <w:r>
        <w:rPr>
          <w:rFonts w:ascii="Arial" w:hAnsi="Arial" w:cs="Arial"/>
          <w:sz w:val="24"/>
          <w:szCs w:val="24"/>
        </w:rPr>
        <w:t>gung von Lobbyisten sowie mit umstrittenen Inhalten. Es soll in Form eines völke</w:t>
      </w:r>
      <w:r>
        <w:rPr>
          <w:rFonts w:ascii="Arial" w:hAnsi="Arial" w:cs="Arial"/>
          <w:sz w:val="24"/>
          <w:szCs w:val="24"/>
        </w:rPr>
        <w:t>r</w:t>
      </w:r>
      <w:r>
        <w:rPr>
          <w:rFonts w:ascii="Arial" w:hAnsi="Arial" w:cs="Arial"/>
          <w:sz w:val="24"/>
          <w:szCs w:val="24"/>
        </w:rPr>
        <w:t>rechtlichen Vertrages zwischen den USA und den Staaten der EU abgeschlossen werden, unter Einbeziehung auch von Kanada, Mexiko, den EFTA-Staaten</w:t>
      </w:r>
      <w:r>
        <w:rPr>
          <w:rStyle w:val="Funotenzeichen"/>
          <w:rFonts w:ascii="Arial" w:hAnsi="Arial" w:cs="Arial"/>
        </w:rPr>
        <w:footnoteReference w:id="4"/>
      </w:r>
      <w:r>
        <w:rPr>
          <w:rFonts w:ascii="Arial" w:hAnsi="Arial" w:cs="Arial"/>
          <w:sz w:val="24"/>
          <w:szCs w:val="24"/>
        </w:rPr>
        <w:t xml:space="preserve"> Schweiz, Liechtenstein, Norwegen und Island sowie den EU-Beitrittskandidaten Mazedonien, Türkei u. a. </w:t>
      </w:r>
    </w:p>
    <w:p w:rsidR="00E4471F" w:rsidRDefault="00E4471F" w:rsidP="00E4471F">
      <w:pPr>
        <w:spacing w:after="0"/>
        <w:rPr>
          <w:rFonts w:ascii="Arial" w:hAnsi="Arial" w:cs="Arial"/>
          <w:sz w:val="24"/>
          <w:szCs w:val="24"/>
        </w:rPr>
      </w:pPr>
    </w:p>
    <w:p w:rsidR="00E4471F" w:rsidRDefault="00E4471F" w:rsidP="00E4471F">
      <w:pPr>
        <w:spacing w:after="0"/>
        <w:rPr>
          <w:rFonts w:ascii="Arial" w:hAnsi="Arial" w:cs="Arial"/>
          <w:sz w:val="24"/>
          <w:szCs w:val="24"/>
        </w:rPr>
      </w:pPr>
      <w:r>
        <w:rPr>
          <w:rFonts w:ascii="Arial" w:hAnsi="Arial" w:cs="Arial"/>
          <w:sz w:val="24"/>
          <w:szCs w:val="24"/>
        </w:rPr>
        <w:t xml:space="preserve">Wenn das Abkommen einmal in Kraft tritt, wäre es praktisch irreversibel. Zudem kann der Vertragstext mit ca. 2000 Seiten Umfang von </w:t>
      </w:r>
      <w:proofErr w:type="gramStart"/>
      <w:r>
        <w:rPr>
          <w:rFonts w:ascii="Arial" w:hAnsi="Arial" w:cs="Arial"/>
          <w:sz w:val="24"/>
          <w:szCs w:val="24"/>
        </w:rPr>
        <w:t>den</w:t>
      </w:r>
      <w:proofErr w:type="gramEnd"/>
      <w:r>
        <w:rPr>
          <w:rFonts w:ascii="Arial" w:hAnsi="Arial" w:cs="Arial"/>
          <w:sz w:val="24"/>
          <w:szCs w:val="24"/>
        </w:rPr>
        <w:t xml:space="preserve"> Mitgliedsstaaten nur im Ga</w:t>
      </w:r>
      <w:r>
        <w:rPr>
          <w:rFonts w:ascii="Arial" w:hAnsi="Arial" w:cs="Arial"/>
          <w:sz w:val="24"/>
          <w:szCs w:val="24"/>
        </w:rPr>
        <w:t>n</w:t>
      </w:r>
      <w:r>
        <w:rPr>
          <w:rFonts w:ascii="Arial" w:hAnsi="Arial" w:cs="Arial"/>
          <w:sz w:val="24"/>
          <w:szCs w:val="24"/>
        </w:rPr>
        <w:t>zen angenommen oder abgelehnt, also nicht in einzelnen Punkten verändert werden. (Diese in der EU durch das pauschale Verhandlungsmandat zwangsläufig geltende Verfahrensweise wollte US-Präsident Obama kürzlich per Gesetzesänderung so auch für den US-Kongress regeln, scheiterte damit aber am Widerstand der Abg</w:t>
      </w:r>
      <w:r>
        <w:rPr>
          <w:rFonts w:ascii="Arial" w:hAnsi="Arial" w:cs="Arial"/>
          <w:sz w:val="24"/>
          <w:szCs w:val="24"/>
        </w:rPr>
        <w:t>e</w:t>
      </w:r>
      <w:r>
        <w:rPr>
          <w:rFonts w:ascii="Arial" w:hAnsi="Arial" w:cs="Arial"/>
          <w:sz w:val="24"/>
          <w:szCs w:val="24"/>
        </w:rPr>
        <w:t xml:space="preserve">ordneten seiner eigenen Demokratischen Partei). </w:t>
      </w:r>
    </w:p>
    <w:p w:rsidR="00E4471F" w:rsidRDefault="00E4471F" w:rsidP="00E4471F">
      <w:pPr>
        <w:spacing w:after="0"/>
        <w:rPr>
          <w:rFonts w:ascii="Arial" w:hAnsi="Arial" w:cs="Arial"/>
          <w:b/>
          <w:sz w:val="24"/>
          <w:szCs w:val="24"/>
        </w:rPr>
      </w:pPr>
    </w:p>
    <w:p w:rsidR="00E4471F" w:rsidRDefault="00E4471F" w:rsidP="00E4471F">
      <w:pPr>
        <w:spacing w:after="0"/>
        <w:rPr>
          <w:rFonts w:ascii="Arial" w:hAnsi="Arial" w:cs="Arial"/>
          <w:b/>
          <w:sz w:val="24"/>
          <w:szCs w:val="24"/>
        </w:rPr>
      </w:pPr>
      <w:r>
        <w:rPr>
          <w:rFonts w:ascii="Arial" w:hAnsi="Arial" w:cs="Arial"/>
          <w:b/>
          <w:sz w:val="24"/>
          <w:szCs w:val="24"/>
        </w:rPr>
        <w:t>Die größte Freihandelszone der Welt soll entstehen</w:t>
      </w:r>
    </w:p>
    <w:p w:rsidR="00E4471F" w:rsidRDefault="00E4471F" w:rsidP="00E4471F">
      <w:pPr>
        <w:spacing w:after="0"/>
        <w:rPr>
          <w:rFonts w:ascii="Arial" w:hAnsi="Arial" w:cs="Arial"/>
          <w:b/>
          <w:sz w:val="24"/>
          <w:szCs w:val="24"/>
        </w:rPr>
      </w:pPr>
    </w:p>
    <w:p w:rsidR="00E4471F" w:rsidRDefault="00E4471F" w:rsidP="00E4471F">
      <w:pPr>
        <w:spacing w:after="0"/>
        <w:rPr>
          <w:rFonts w:ascii="Arial" w:hAnsi="Arial" w:cs="Arial"/>
          <w:sz w:val="24"/>
          <w:szCs w:val="24"/>
        </w:rPr>
      </w:pPr>
      <w:r>
        <w:rPr>
          <w:rFonts w:ascii="Arial" w:hAnsi="Arial" w:cs="Arial"/>
          <w:sz w:val="24"/>
          <w:szCs w:val="24"/>
        </w:rPr>
        <w:t>In der dann größten Freihandelszone der Welt mit weit über 800 Mio. Einwohnern wird fast 60% des globalen Bruttoinlandsproduktes erwirtschaftet und 40% des Wel</w:t>
      </w:r>
      <w:r>
        <w:rPr>
          <w:rFonts w:ascii="Arial" w:hAnsi="Arial" w:cs="Arial"/>
          <w:sz w:val="24"/>
          <w:szCs w:val="24"/>
        </w:rPr>
        <w:t>t</w:t>
      </w:r>
      <w:r>
        <w:rPr>
          <w:rFonts w:ascii="Arial" w:hAnsi="Arial" w:cs="Arial"/>
          <w:sz w:val="24"/>
          <w:szCs w:val="24"/>
        </w:rPr>
        <w:t>handels bestritten</w:t>
      </w:r>
      <w:r>
        <w:rPr>
          <w:rStyle w:val="Funotenzeichen"/>
          <w:rFonts w:ascii="Arial" w:hAnsi="Arial" w:cs="Arial"/>
        </w:rPr>
        <w:footnoteReference w:id="5"/>
      </w:r>
      <w:r>
        <w:rPr>
          <w:rFonts w:ascii="Arial" w:hAnsi="Arial" w:cs="Arial"/>
          <w:sz w:val="24"/>
          <w:szCs w:val="24"/>
        </w:rPr>
        <w:t>. Damit  würde das Abkommen zur „Investitions- und Handelspar</w:t>
      </w:r>
      <w:r>
        <w:rPr>
          <w:rFonts w:ascii="Arial" w:hAnsi="Arial" w:cs="Arial"/>
          <w:sz w:val="24"/>
          <w:szCs w:val="24"/>
        </w:rPr>
        <w:t>t</w:t>
      </w:r>
      <w:r>
        <w:rPr>
          <w:rFonts w:ascii="Arial" w:hAnsi="Arial" w:cs="Arial"/>
          <w:sz w:val="24"/>
          <w:szCs w:val="24"/>
        </w:rPr>
        <w:t>nerschaft“ zwangsläufig auch der „restlichen Welt“ die Standards für derartige A</w:t>
      </w:r>
      <w:r>
        <w:rPr>
          <w:rFonts w:ascii="Arial" w:hAnsi="Arial" w:cs="Arial"/>
          <w:sz w:val="24"/>
          <w:szCs w:val="24"/>
        </w:rPr>
        <w:t>b</w:t>
      </w:r>
      <w:r>
        <w:rPr>
          <w:rFonts w:ascii="Arial" w:hAnsi="Arial" w:cs="Arial"/>
          <w:sz w:val="24"/>
          <w:szCs w:val="24"/>
        </w:rPr>
        <w:t>kommen sowie die Spielregeln der Handelsfreiheit auf den globalen Märkten vorg</w:t>
      </w:r>
      <w:r>
        <w:rPr>
          <w:rFonts w:ascii="Arial" w:hAnsi="Arial" w:cs="Arial"/>
          <w:sz w:val="24"/>
          <w:szCs w:val="24"/>
        </w:rPr>
        <w:t>e</w:t>
      </w:r>
      <w:r>
        <w:rPr>
          <w:rFonts w:ascii="Arial" w:hAnsi="Arial" w:cs="Arial"/>
          <w:sz w:val="24"/>
          <w:szCs w:val="24"/>
        </w:rPr>
        <w:t>ben oder diktieren</w:t>
      </w:r>
      <w:r>
        <w:rPr>
          <w:rStyle w:val="Funotenzeichen"/>
          <w:rFonts w:ascii="Arial" w:hAnsi="Arial" w:cs="Arial"/>
        </w:rPr>
        <w:footnoteReference w:id="6"/>
      </w:r>
      <w:r>
        <w:rPr>
          <w:rFonts w:ascii="Arial" w:hAnsi="Arial" w:cs="Arial"/>
          <w:sz w:val="24"/>
          <w:szCs w:val="24"/>
        </w:rPr>
        <w:t>, etwa auch zwischen der EU und China. Deshalb sprechen einige auch von „Elefantenhochzeit“ zwischen USA und EU. Die Hans-</w:t>
      </w:r>
      <w:proofErr w:type="spellStart"/>
      <w:r>
        <w:rPr>
          <w:rFonts w:ascii="Arial" w:hAnsi="Arial" w:cs="Arial"/>
          <w:sz w:val="24"/>
          <w:szCs w:val="24"/>
        </w:rPr>
        <w:t>Böckler</w:t>
      </w:r>
      <w:proofErr w:type="spellEnd"/>
      <w:r>
        <w:rPr>
          <w:rFonts w:ascii="Arial" w:hAnsi="Arial" w:cs="Arial"/>
          <w:sz w:val="24"/>
          <w:szCs w:val="24"/>
        </w:rPr>
        <w:t>-Stiftung</w:t>
      </w:r>
      <w:r>
        <w:rPr>
          <w:rStyle w:val="Funotenzeichen"/>
          <w:rFonts w:ascii="Arial" w:hAnsi="Arial" w:cs="Arial"/>
        </w:rPr>
        <w:footnoteReference w:id="7"/>
      </w:r>
      <w:r>
        <w:rPr>
          <w:rFonts w:ascii="Arial" w:hAnsi="Arial" w:cs="Arial"/>
          <w:sz w:val="24"/>
          <w:szCs w:val="24"/>
        </w:rPr>
        <w:t xml:space="preserve"> sagt hingegen voraus, dass TTIP-Abkommen mit den USA werde Handelsverbi</w:t>
      </w:r>
      <w:r>
        <w:rPr>
          <w:rFonts w:ascii="Arial" w:hAnsi="Arial" w:cs="Arial"/>
          <w:sz w:val="24"/>
          <w:szCs w:val="24"/>
        </w:rPr>
        <w:t>n</w:t>
      </w:r>
      <w:r>
        <w:rPr>
          <w:rFonts w:ascii="Arial" w:hAnsi="Arial" w:cs="Arial"/>
          <w:sz w:val="24"/>
          <w:szCs w:val="24"/>
        </w:rPr>
        <w:t>dungen zementieren, die immer unwichtiger würden – statt neue etwa mit China zu stärken</w:t>
      </w:r>
      <w:r>
        <w:rPr>
          <w:rStyle w:val="Funotenzeichen"/>
          <w:rFonts w:ascii="Arial" w:hAnsi="Arial" w:cs="Arial"/>
        </w:rPr>
        <w:footnoteReference w:id="8"/>
      </w:r>
      <w:r>
        <w:rPr>
          <w:rFonts w:ascii="Arial" w:hAnsi="Arial" w:cs="Arial"/>
          <w:sz w:val="24"/>
          <w:szCs w:val="24"/>
        </w:rPr>
        <w:t xml:space="preserve">. Doch die EU lässt sich nicht bremsen und umorientieren. </w:t>
      </w:r>
    </w:p>
    <w:p w:rsidR="00E4471F" w:rsidRDefault="00E4471F" w:rsidP="00E4471F">
      <w:pPr>
        <w:spacing w:after="0"/>
        <w:rPr>
          <w:rFonts w:ascii="Arial" w:hAnsi="Arial" w:cs="Arial"/>
          <w:sz w:val="24"/>
          <w:szCs w:val="24"/>
        </w:rPr>
      </w:pPr>
    </w:p>
    <w:p w:rsidR="00E4471F" w:rsidRDefault="00E4471F" w:rsidP="00E4471F">
      <w:pPr>
        <w:spacing w:after="0"/>
        <w:rPr>
          <w:rFonts w:ascii="Arial" w:hAnsi="Arial" w:cs="Arial"/>
          <w:sz w:val="24"/>
          <w:szCs w:val="24"/>
        </w:rPr>
      </w:pPr>
      <w:r>
        <w:rPr>
          <w:rFonts w:ascii="Arial" w:hAnsi="Arial" w:cs="Arial"/>
          <w:sz w:val="24"/>
          <w:szCs w:val="24"/>
        </w:rPr>
        <w:t>„Mit TTIP soll die Harmonisierung von Arbeits-, Sozial- und Umweltrechten in einem Regelsystem für die Weltwirtschaft durchgesetzt werden. Dazu gehören einheitliche Mindeststandards, die von keinem anderen Land unterschritten werden dürfen.</w:t>
      </w:r>
      <w:r>
        <w:rPr>
          <w:rStyle w:val="Funotenzeichen"/>
          <w:rFonts w:ascii="Arial" w:hAnsi="Arial" w:cs="Arial"/>
        </w:rPr>
        <w:footnoteReference w:id="9"/>
      </w:r>
      <w:r>
        <w:rPr>
          <w:rFonts w:ascii="Arial" w:hAnsi="Arial" w:cs="Arial"/>
          <w:sz w:val="24"/>
          <w:szCs w:val="24"/>
        </w:rPr>
        <w:t xml:space="preserve">“ Sind USA und Europa bei dem Vorhaben wirklich auf gleicher Augenhöhe, so dass TTIP ein “akzeptabler Kompromiss“ werden könnte, wie die EU-Verhandlungsführer behaupten? Und können solche Abkommen überhaupt eine gute und faire Handels- </w:t>
      </w:r>
      <w:r>
        <w:rPr>
          <w:rFonts w:ascii="Arial" w:hAnsi="Arial" w:cs="Arial"/>
          <w:sz w:val="24"/>
          <w:szCs w:val="24"/>
        </w:rPr>
        <w:lastRenderedPageBreak/>
        <w:t>und Wirtschaftspolitik ersetzen? Müssten solche Abkommen nicht wenigstens begle</w:t>
      </w:r>
      <w:r>
        <w:rPr>
          <w:rFonts w:ascii="Arial" w:hAnsi="Arial" w:cs="Arial"/>
          <w:sz w:val="24"/>
          <w:szCs w:val="24"/>
        </w:rPr>
        <w:t>i</w:t>
      </w:r>
      <w:r>
        <w:rPr>
          <w:rFonts w:ascii="Arial" w:hAnsi="Arial" w:cs="Arial"/>
          <w:sz w:val="24"/>
          <w:szCs w:val="24"/>
        </w:rPr>
        <w:t>tet werden durch Vereinbarungen, mit denen die Lage und Lebensqualität der Me</w:t>
      </w:r>
      <w:r>
        <w:rPr>
          <w:rFonts w:ascii="Arial" w:hAnsi="Arial" w:cs="Arial"/>
          <w:sz w:val="24"/>
          <w:szCs w:val="24"/>
        </w:rPr>
        <w:t>n</w:t>
      </w:r>
      <w:r>
        <w:rPr>
          <w:rFonts w:ascii="Arial" w:hAnsi="Arial" w:cs="Arial"/>
          <w:sz w:val="24"/>
          <w:szCs w:val="24"/>
        </w:rPr>
        <w:t>schen sowie der Datenschutz verbessert werden? „Durch eine Freihandelszone EU/USA bleibt im Welthandel kein Stein auf dem anderen</w:t>
      </w:r>
      <w:r>
        <w:rPr>
          <w:rStyle w:val="Funotenzeichen"/>
          <w:rFonts w:ascii="Arial" w:hAnsi="Arial" w:cs="Arial"/>
        </w:rPr>
        <w:footnoteReference w:id="10"/>
      </w:r>
      <w:r>
        <w:rPr>
          <w:rFonts w:ascii="Arial" w:hAnsi="Arial" w:cs="Arial"/>
          <w:sz w:val="24"/>
          <w:szCs w:val="24"/>
        </w:rPr>
        <w:t>“, es sei ein „Sargnagel für den Welthandel“ und überdies ein „Todesstoß für die WTO“ (die allerdings ohn</w:t>
      </w:r>
      <w:r>
        <w:rPr>
          <w:rFonts w:ascii="Arial" w:hAnsi="Arial" w:cs="Arial"/>
          <w:sz w:val="24"/>
          <w:szCs w:val="24"/>
        </w:rPr>
        <w:t>e</w:t>
      </w:r>
      <w:r>
        <w:rPr>
          <w:rFonts w:ascii="Arial" w:hAnsi="Arial" w:cs="Arial"/>
          <w:sz w:val="24"/>
          <w:szCs w:val="24"/>
        </w:rPr>
        <w:t>hin am Ende ist), prophezeit Professor Langhammer vom Institut für Weltwirtschaft Kiel</w:t>
      </w:r>
      <w:r>
        <w:rPr>
          <w:rStyle w:val="Funotenzeichen"/>
          <w:rFonts w:ascii="Arial" w:hAnsi="Arial" w:cs="Arial"/>
        </w:rPr>
        <w:footnoteReference w:id="11"/>
      </w:r>
      <w:r>
        <w:rPr>
          <w:rFonts w:ascii="Arial" w:hAnsi="Arial" w:cs="Arial"/>
          <w:sz w:val="24"/>
          <w:szCs w:val="24"/>
        </w:rPr>
        <w:t>. Die großen Verlierer werden die traditionellen Handelspartner der USA sein, nämlich Kanada, Australien und Mexiko; damit verliert die nordamerikanische Fre</w:t>
      </w:r>
      <w:r>
        <w:rPr>
          <w:rFonts w:ascii="Arial" w:hAnsi="Arial" w:cs="Arial"/>
          <w:sz w:val="24"/>
          <w:szCs w:val="24"/>
        </w:rPr>
        <w:t>i</w:t>
      </w:r>
      <w:r>
        <w:rPr>
          <w:rFonts w:ascii="Arial" w:hAnsi="Arial" w:cs="Arial"/>
          <w:sz w:val="24"/>
          <w:szCs w:val="24"/>
        </w:rPr>
        <w:t>handelszone NAFTA</w:t>
      </w:r>
      <w:r>
        <w:rPr>
          <w:rStyle w:val="Funotenzeichen"/>
          <w:rFonts w:ascii="Arial" w:hAnsi="Arial" w:cs="Arial"/>
        </w:rPr>
        <w:footnoteReference w:id="12"/>
      </w:r>
      <w:r>
        <w:rPr>
          <w:rFonts w:ascii="Arial" w:hAnsi="Arial" w:cs="Arial"/>
          <w:sz w:val="24"/>
          <w:szCs w:val="24"/>
        </w:rPr>
        <w:t xml:space="preserve"> an Bedeutung.</w:t>
      </w:r>
    </w:p>
    <w:p w:rsidR="00E4471F" w:rsidRDefault="00E4471F" w:rsidP="00E4471F">
      <w:pPr>
        <w:spacing w:after="0"/>
        <w:rPr>
          <w:rFonts w:ascii="Arial" w:hAnsi="Arial" w:cs="Arial"/>
          <w:sz w:val="24"/>
          <w:szCs w:val="24"/>
        </w:rPr>
      </w:pPr>
    </w:p>
    <w:p w:rsidR="00E4471F" w:rsidRDefault="00E4471F" w:rsidP="00E4471F">
      <w:pPr>
        <w:spacing w:after="0"/>
        <w:rPr>
          <w:rFonts w:ascii="Arial" w:hAnsi="Arial" w:cs="Arial"/>
          <w:sz w:val="24"/>
          <w:szCs w:val="24"/>
        </w:rPr>
      </w:pPr>
      <w:r>
        <w:rPr>
          <w:rFonts w:ascii="Arial" w:hAnsi="Arial" w:cs="Arial"/>
          <w:sz w:val="24"/>
          <w:szCs w:val="24"/>
        </w:rPr>
        <w:t>Weiterhin und verstärkt würde es also mit TTIP weltweit Gewinner und Verlierer g</w:t>
      </w:r>
      <w:r>
        <w:rPr>
          <w:rFonts w:ascii="Arial" w:hAnsi="Arial" w:cs="Arial"/>
          <w:sz w:val="24"/>
          <w:szCs w:val="24"/>
        </w:rPr>
        <w:t>e</w:t>
      </w:r>
      <w:r>
        <w:rPr>
          <w:rFonts w:ascii="Arial" w:hAnsi="Arial" w:cs="Arial"/>
          <w:sz w:val="24"/>
          <w:szCs w:val="24"/>
        </w:rPr>
        <w:t xml:space="preserve">ben anstelle einer </w:t>
      </w:r>
      <w:proofErr w:type="spellStart"/>
      <w:r>
        <w:rPr>
          <w:rFonts w:ascii="Arial" w:hAnsi="Arial" w:cs="Arial"/>
          <w:sz w:val="24"/>
          <w:szCs w:val="24"/>
        </w:rPr>
        <w:t>Win</w:t>
      </w:r>
      <w:proofErr w:type="spellEnd"/>
      <w:r>
        <w:rPr>
          <w:rFonts w:ascii="Arial" w:hAnsi="Arial" w:cs="Arial"/>
          <w:sz w:val="24"/>
          <w:szCs w:val="24"/>
        </w:rPr>
        <w:t>-</w:t>
      </w:r>
      <w:proofErr w:type="spellStart"/>
      <w:r>
        <w:rPr>
          <w:rFonts w:ascii="Arial" w:hAnsi="Arial" w:cs="Arial"/>
          <w:sz w:val="24"/>
          <w:szCs w:val="24"/>
        </w:rPr>
        <w:t>win</w:t>
      </w:r>
      <w:proofErr w:type="spellEnd"/>
      <w:r>
        <w:rPr>
          <w:rFonts w:ascii="Arial" w:hAnsi="Arial" w:cs="Arial"/>
          <w:sz w:val="24"/>
          <w:szCs w:val="24"/>
        </w:rPr>
        <w:t>-Situation mit fairem Handel, so die berechtigten Befürc</w:t>
      </w:r>
      <w:r>
        <w:rPr>
          <w:rFonts w:ascii="Arial" w:hAnsi="Arial" w:cs="Arial"/>
          <w:sz w:val="24"/>
          <w:szCs w:val="24"/>
        </w:rPr>
        <w:t>h</w:t>
      </w:r>
      <w:r>
        <w:rPr>
          <w:rFonts w:ascii="Arial" w:hAnsi="Arial" w:cs="Arial"/>
          <w:sz w:val="24"/>
          <w:szCs w:val="24"/>
        </w:rPr>
        <w:t>tungen der Skeptiker - abgesehen von den negativen Folgen obendrein für die U</w:t>
      </w:r>
      <w:r>
        <w:rPr>
          <w:rFonts w:ascii="Arial" w:hAnsi="Arial" w:cs="Arial"/>
          <w:sz w:val="24"/>
          <w:szCs w:val="24"/>
        </w:rPr>
        <w:t>m</w:t>
      </w:r>
      <w:r>
        <w:rPr>
          <w:rFonts w:ascii="Arial" w:hAnsi="Arial" w:cs="Arial"/>
          <w:sz w:val="24"/>
          <w:szCs w:val="24"/>
        </w:rPr>
        <w:t>welt und die Menschen auch in Europa, für ihre Schutzrechte als Verbraucher und Arbeitnehmer, ihre Freiheiten und ihre Demokratie. Die Verlierer und Gewinnen li</w:t>
      </w:r>
      <w:r>
        <w:rPr>
          <w:rFonts w:ascii="Arial" w:hAnsi="Arial" w:cs="Arial"/>
          <w:sz w:val="24"/>
          <w:szCs w:val="24"/>
        </w:rPr>
        <w:t>e</w:t>
      </w:r>
      <w:r>
        <w:rPr>
          <w:rFonts w:ascii="Arial" w:hAnsi="Arial" w:cs="Arial"/>
          <w:sz w:val="24"/>
          <w:szCs w:val="24"/>
        </w:rPr>
        <w:t>ßen sich jetzt schon zuordnen: „Verlierer sind die Beschäftigten, die Verbraucheri</w:t>
      </w:r>
      <w:r>
        <w:rPr>
          <w:rFonts w:ascii="Arial" w:hAnsi="Arial" w:cs="Arial"/>
          <w:sz w:val="24"/>
          <w:szCs w:val="24"/>
        </w:rPr>
        <w:t>n</w:t>
      </w:r>
      <w:r>
        <w:rPr>
          <w:rFonts w:ascii="Arial" w:hAnsi="Arial" w:cs="Arial"/>
          <w:sz w:val="24"/>
          <w:szCs w:val="24"/>
        </w:rPr>
        <w:t>nen und Verbraucher sowie die Umwelt und der profitfreie öffentliche Sektor“, so b</w:t>
      </w:r>
      <w:r>
        <w:rPr>
          <w:rFonts w:ascii="Arial" w:hAnsi="Arial" w:cs="Arial"/>
          <w:sz w:val="24"/>
          <w:szCs w:val="24"/>
        </w:rPr>
        <w:t>e</w:t>
      </w:r>
      <w:r>
        <w:rPr>
          <w:rFonts w:ascii="Arial" w:hAnsi="Arial" w:cs="Arial"/>
          <w:sz w:val="24"/>
          <w:szCs w:val="24"/>
        </w:rPr>
        <w:t xml:space="preserve">fürchtet Prof. Rudolf Hickel vom wissenschaftlichen Beirat von </w:t>
      </w:r>
      <w:proofErr w:type="spellStart"/>
      <w:r>
        <w:rPr>
          <w:rFonts w:ascii="Arial" w:hAnsi="Arial" w:cs="Arial"/>
          <w:sz w:val="24"/>
          <w:szCs w:val="24"/>
        </w:rPr>
        <w:t>Attac</w:t>
      </w:r>
      <w:proofErr w:type="spellEnd"/>
      <w:r>
        <w:rPr>
          <w:rStyle w:val="Funotenzeichen"/>
          <w:rFonts w:ascii="Arial" w:hAnsi="Arial" w:cs="Arial"/>
        </w:rPr>
        <w:footnoteReference w:id="13"/>
      </w:r>
      <w:r>
        <w:rPr>
          <w:rFonts w:ascii="Arial" w:hAnsi="Arial" w:cs="Arial"/>
          <w:sz w:val="24"/>
          <w:szCs w:val="24"/>
        </w:rPr>
        <w:t xml:space="preserve">. Als Gewinner stünden einzig und allein die multinationalen Konzerne gegenüber. </w:t>
      </w:r>
    </w:p>
    <w:p w:rsidR="00E4471F" w:rsidRDefault="00E4471F" w:rsidP="00E4471F">
      <w:pPr>
        <w:spacing w:after="0"/>
        <w:rPr>
          <w:rFonts w:ascii="Arial" w:hAnsi="Arial" w:cs="Arial"/>
          <w:sz w:val="24"/>
          <w:szCs w:val="24"/>
        </w:rPr>
      </w:pPr>
    </w:p>
    <w:p w:rsidR="00E4471F" w:rsidRDefault="00E4471F" w:rsidP="00E4471F">
      <w:pPr>
        <w:spacing w:after="0"/>
        <w:rPr>
          <w:rFonts w:ascii="Arial" w:hAnsi="Arial" w:cs="Arial"/>
          <w:sz w:val="24"/>
          <w:szCs w:val="24"/>
        </w:rPr>
      </w:pPr>
      <w:r>
        <w:rPr>
          <w:rFonts w:ascii="Arial" w:hAnsi="Arial" w:cs="Arial"/>
          <w:sz w:val="24"/>
          <w:szCs w:val="24"/>
        </w:rPr>
        <w:t>TTIP hat tatsächlich eine „andere Qualität“ als die bereits seit 1959 mit deutscher Beteiligung abgeschlossenen 140 Handels- oder Investitionsabkommen; etwa 3.400</w:t>
      </w:r>
      <w:r>
        <w:rPr>
          <w:rStyle w:val="Funotenzeichen"/>
          <w:rFonts w:ascii="Arial" w:hAnsi="Arial" w:cs="Arial"/>
        </w:rPr>
        <w:footnoteReference w:id="14"/>
      </w:r>
      <w:r>
        <w:rPr>
          <w:rFonts w:ascii="Arial" w:hAnsi="Arial" w:cs="Arial"/>
          <w:sz w:val="24"/>
          <w:szCs w:val="24"/>
        </w:rPr>
        <w:t xml:space="preserve"> gibt es inzwischen weltweit</w:t>
      </w:r>
      <w:r>
        <w:rPr>
          <w:rStyle w:val="Funotenzeichen"/>
          <w:rFonts w:ascii="Arial" w:hAnsi="Arial" w:cs="Arial"/>
        </w:rPr>
        <w:footnoteReference w:id="15"/>
      </w:r>
      <w:r>
        <w:rPr>
          <w:rFonts w:ascii="Arial" w:hAnsi="Arial" w:cs="Arial"/>
          <w:sz w:val="24"/>
          <w:szCs w:val="24"/>
        </w:rPr>
        <w:t>, andere sprechen von 3.000 oder nur 1900 A</w:t>
      </w:r>
      <w:r>
        <w:rPr>
          <w:rFonts w:ascii="Arial" w:hAnsi="Arial" w:cs="Arial"/>
          <w:sz w:val="24"/>
          <w:szCs w:val="24"/>
        </w:rPr>
        <w:t>b</w:t>
      </w:r>
      <w:r>
        <w:rPr>
          <w:rFonts w:ascii="Arial" w:hAnsi="Arial" w:cs="Arial"/>
          <w:sz w:val="24"/>
          <w:szCs w:val="24"/>
        </w:rPr>
        <w:t>kommen</w:t>
      </w:r>
      <w:r>
        <w:rPr>
          <w:rStyle w:val="Funotenzeichen"/>
          <w:rFonts w:ascii="Arial" w:hAnsi="Arial" w:cs="Arial"/>
        </w:rPr>
        <w:footnoteReference w:id="16"/>
      </w:r>
      <w:r>
        <w:rPr>
          <w:rFonts w:ascii="Arial" w:hAnsi="Arial" w:cs="Arial"/>
          <w:sz w:val="24"/>
          <w:szCs w:val="24"/>
        </w:rPr>
        <w:t xml:space="preserve"> insgesamt. Allein die EU kann auf 1.400 Investitionsschutzübereinkünfte der Mitgliedssaaten zurückgreifen</w:t>
      </w:r>
      <w:r>
        <w:rPr>
          <w:rStyle w:val="Funotenzeichen"/>
          <w:rFonts w:ascii="Arial" w:hAnsi="Arial" w:cs="Arial"/>
        </w:rPr>
        <w:footnoteReference w:id="17"/>
      </w:r>
      <w:r>
        <w:rPr>
          <w:rFonts w:ascii="Arial" w:hAnsi="Arial" w:cs="Arial"/>
          <w:sz w:val="24"/>
          <w:szCs w:val="24"/>
        </w:rPr>
        <w:t>. (Deutschland hatte den ersten bilateralen Inve</w:t>
      </w:r>
      <w:r>
        <w:rPr>
          <w:rFonts w:ascii="Arial" w:hAnsi="Arial" w:cs="Arial"/>
          <w:sz w:val="24"/>
          <w:szCs w:val="24"/>
        </w:rPr>
        <w:t>s</w:t>
      </w:r>
      <w:r>
        <w:rPr>
          <w:rFonts w:ascii="Arial" w:hAnsi="Arial" w:cs="Arial"/>
          <w:sz w:val="24"/>
          <w:szCs w:val="24"/>
        </w:rPr>
        <w:t>titionsvertrag 1959 mit Pakistan abgeschlossen, zum Nachteil des Entwicklungsla</w:t>
      </w:r>
      <w:r>
        <w:rPr>
          <w:rFonts w:ascii="Arial" w:hAnsi="Arial" w:cs="Arial"/>
          <w:sz w:val="24"/>
          <w:szCs w:val="24"/>
        </w:rPr>
        <w:t>n</w:t>
      </w:r>
      <w:r>
        <w:rPr>
          <w:rFonts w:ascii="Arial" w:hAnsi="Arial" w:cs="Arial"/>
          <w:sz w:val="24"/>
          <w:szCs w:val="24"/>
        </w:rPr>
        <w:t>des</w:t>
      </w:r>
      <w:r>
        <w:rPr>
          <w:rStyle w:val="Funotenzeichen"/>
          <w:rFonts w:ascii="Arial" w:hAnsi="Arial" w:cs="Arial"/>
        </w:rPr>
        <w:footnoteReference w:id="18"/>
      </w:r>
      <w:r>
        <w:rPr>
          <w:rFonts w:ascii="Arial" w:hAnsi="Arial" w:cs="Arial"/>
          <w:sz w:val="24"/>
          <w:szCs w:val="24"/>
        </w:rPr>
        <w:t xml:space="preserve">). </w:t>
      </w:r>
    </w:p>
    <w:p w:rsidR="00E4471F" w:rsidRDefault="00E4471F" w:rsidP="00E4471F">
      <w:pPr>
        <w:spacing w:after="0"/>
        <w:rPr>
          <w:rFonts w:ascii="Arial" w:hAnsi="Arial" w:cs="Arial"/>
          <w:sz w:val="24"/>
          <w:szCs w:val="24"/>
        </w:rPr>
      </w:pPr>
    </w:p>
    <w:p w:rsidR="00E4471F" w:rsidRDefault="00E4471F" w:rsidP="00E4471F">
      <w:pPr>
        <w:spacing w:after="0"/>
        <w:rPr>
          <w:rFonts w:ascii="Arial" w:hAnsi="Arial" w:cs="Arial"/>
          <w:sz w:val="24"/>
          <w:szCs w:val="24"/>
        </w:rPr>
      </w:pPr>
      <w:r>
        <w:rPr>
          <w:rFonts w:ascii="Arial" w:hAnsi="Arial" w:cs="Arial"/>
          <w:sz w:val="24"/>
          <w:szCs w:val="24"/>
        </w:rPr>
        <w:t>„Die neue Liberalisierungswelle ist umso gefährlicher, weil sie mit transatlantischer Wucht kommt“, so befürchtet sogar der Bayrische Städtetag</w:t>
      </w:r>
      <w:r>
        <w:rPr>
          <w:rStyle w:val="Funotenzeichen"/>
          <w:rFonts w:ascii="Arial" w:hAnsi="Arial" w:cs="Arial"/>
        </w:rPr>
        <w:footnoteReference w:id="19"/>
      </w:r>
      <w:r>
        <w:rPr>
          <w:rFonts w:ascii="Arial" w:hAnsi="Arial" w:cs="Arial"/>
          <w:sz w:val="24"/>
          <w:szCs w:val="24"/>
        </w:rPr>
        <w:t>. (Daraufhin entsandte die EU umgehend den Generaldirektor für Handel aus Brüssel, Rupert Schlegelmilch, Anfang Februar 2014  in den Bayrischen Landtag und damit erstmalig in ein Regi</w:t>
      </w:r>
      <w:r>
        <w:rPr>
          <w:rFonts w:ascii="Arial" w:hAnsi="Arial" w:cs="Arial"/>
          <w:sz w:val="24"/>
          <w:szCs w:val="24"/>
        </w:rPr>
        <w:t>o</w:t>
      </w:r>
      <w:r>
        <w:rPr>
          <w:rFonts w:ascii="Arial" w:hAnsi="Arial" w:cs="Arial"/>
          <w:sz w:val="24"/>
          <w:szCs w:val="24"/>
        </w:rPr>
        <w:t>nalparlament, um die dortige Kritik abzuwenden und für TTIP zu werben, unterstützt von US-Generalkonsul William E. Moeller, ferner den Leiter der Münchener Vertr</w:t>
      </w:r>
      <w:r>
        <w:rPr>
          <w:rFonts w:ascii="Arial" w:hAnsi="Arial" w:cs="Arial"/>
          <w:sz w:val="24"/>
          <w:szCs w:val="24"/>
        </w:rPr>
        <w:t>e</w:t>
      </w:r>
      <w:r>
        <w:rPr>
          <w:rFonts w:ascii="Arial" w:hAnsi="Arial" w:cs="Arial"/>
          <w:sz w:val="24"/>
          <w:szCs w:val="24"/>
        </w:rPr>
        <w:t>tung der EU-Kommission, Peter Martin und der SPD-Bundestagsabgeordneten Cla</w:t>
      </w:r>
      <w:r>
        <w:rPr>
          <w:rFonts w:ascii="Arial" w:hAnsi="Arial" w:cs="Arial"/>
          <w:sz w:val="24"/>
          <w:szCs w:val="24"/>
        </w:rPr>
        <w:t>u</w:t>
      </w:r>
      <w:r>
        <w:rPr>
          <w:rFonts w:ascii="Arial" w:hAnsi="Arial" w:cs="Arial"/>
          <w:sz w:val="24"/>
          <w:szCs w:val="24"/>
        </w:rPr>
        <w:t>dia Tausend als Mitglied im Europa-Ausschuss und dortige Berichterstatterin für EU-</w:t>
      </w:r>
      <w:r>
        <w:rPr>
          <w:rFonts w:ascii="Arial" w:hAnsi="Arial" w:cs="Arial"/>
          <w:sz w:val="24"/>
          <w:szCs w:val="24"/>
        </w:rPr>
        <w:lastRenderedPageBreak/>
        <w:t>Angelegenheiten</w:t>
      </w:r>
      <w:r>
        <w:rPr>
          <w:rStyle w:val="Funotenzeichen"/>
          <w:rFonts w:ascii="Arial" w:hAnsi="Arial" w:cs="Arial"/>
        </w:rPr>
        <w:footnoteReference w:id="20"/>
      </w:r>
      <w:r>
        <w:rPr>
          <w:rFonts w:ascii="Arial" w:hAnsi="Arial" w:cs="Arial"/>
          <w:sz w:val="24"/>
          <w:szCs w:val="24"/>
        </w:rPr>
        <w:t xml:space="preserve"> Zugleich präsentierte sie eine Werbebroschüre zu TTIP</w:t>
      </w:r>
      <w:r>
        <w:rPr>
          <w:rStyle w:val="Funotenzeichen"/>
          <w:rFonts w:ascii="Arial" w:hAnsi="Arial" w:cs="Arial"/>
        </w:rPr>
        <w:footnoteReference w:id="21"/>
      </w:r>
      <w:r>
        <w:rPr>
          <w:rFonts w:ascii="Arial" w:hAnsi="Arial" w:cs="Arial"/>
          <w:sz w:val="24"/>
          <w:szCs w:val="24"/>
        </w:rPr>
        <w:t>).  De</w:t>
      </w:r>
      <w:r>
        <w:rPr>
          <w:rFonts w:ascii="Arial" w:hAnsi="Arial" w:cs="Arial"/>
          <w:sz w:val="24"/>
          <w:szCs w:val="24"/>
        </w:rPr>
        <w:t>s</w:t>
      </w:r>
      <w:r>
        <w:rPr>
          <w:rFonts w:ascii="Arial" w:hAnsi="Arial" w:cs="Arial"/>
          <w:sz w:val="24"/>
          <w:szCs w:val="24"/>
        </w:rPr>
        <w:t>halb sollen die eigentlichen Hintergründe, Absichten und Ziele des geplanten Fre</w:t>
      </w:r>
      <w:r>
        <w:rPr>
          <w:rFonts w:ascii="Arial" w:hAnsi="Arial" w:cs="Arial"/>
          <w:sz w:val="24"/>
          <w:szCs w:val="24"/>
        </w:rPr>
        <w:t>i</w:t>
      </w:r>
      <w:r>
        <w:rPr>
          <w:rFonts w:ascii="Arial" w:hAnsi="Arial" w:cs="Arial"/>
          <w:sz w:val="24"/>
          <w:szCs w:val="24"/>
        </w:rPr>
        <w:t>handelsabkommen und seine Gefahren und Risiken hier näher betrachtet werden.</w:t>
      </w:r>
    </w:p>
    <w:p w:rsidR="00E4471F" w:rsidRDefault="00E4471F" w:rsidP="00E4471F">
      <w:pPr>
        <w:spacing w:after="0"/>
        <w:rPr>
          <w:rFonts w:ascii="Arial" w:hAnsi="Arial" w:cs="Arial"/>
          <w:sz w:val="24"/>
          <w:szCs w:val="24"/>
        </w:rPr>
      </w:pPr>
    </w:p>
    <w:p w:rsidR="00E4471F" w:rsidRDefault="00E4471F" w:rsidP="00E4471F">
      <w:pPr>
        <w:spacing w:after="0"/>
        <w:rPr>
          <w:rFonts w:ascii="Arial" w:hAnsi="Arial" w:cs="Arial"/>
          <w:b/>
          <w:sz w:val="24"/>
          <w:szCs w:val="24"/>
        </w:rPr>
      </w:pPr>
      <w:r>
        <w:rPr>
          <w:rFonts w:ascii="Arial" w:hAnsi="Arial" w:cs="Arial"/>
          <w:b/>
          <w:sz w:val="24"/>
          <w:szCs w:val="24"/>
        </w:rPr>
        <w:t xml:space="preserve">Eine „neue Weltwirtschaftsordnung“ im Interesse Europas und Amerikas? </w:t>
      </w:r>
    </w:p>
    <w:p w:rsidR="00E4471F" w:rsidRDefault="00E4471F" w:rsidP="00E4471F">
      <w:pPr>
        <w:spacing w:after="0"/>
        <w:rPr>
          <w:rFonts w:ascii="Arial" w:hAnsi="Arial" w:cs="Arial"/>
          <w:sz w:val="24"/>
          <w:szCs w:val="24"/>
        </w:rPr>
      </w:pPr>
    </w:p>
    <w:p w:rsidR="00E4471F" w:rsidRDefault="00E4471F" w:rsidP="00E4471F">
      <w:pPr>
        <w:spacing w:after="0"/>
        <w:rPr>
          <w:rFonts w:ascii="Arial" w:hAnsi="Arial" w:cs="Arial"/>
          <w:sz w:val="24"/>
          <w:szCs w:val="24"/>
        </w:rPr>
      </w:pPr>
      <w:r>
        <w:rPr>
          <w:rFonts w:ascii="Arial" w:hAnsi="Arial" w:cs="Arial"/>
          <w:sz w:val="24"/>
          <w:szCs w:val="24"/>
        </w:rPr>
        <w:t>In diesem Beitrag wird nachfolgend verdeutlicht, dass TTIP schon von langer Hand (auf Betreiben und unter maßgeblicher Beteiligung von Lobbyisten und Profiteuren) seit fast 25 Jahren vorbereitet wurde, beginnend mit  einer ersten Entschließung der EU schon im Jahr 1990. Konkret eingeleitet und besiegelt wurde das Vorhaben dann am 30. April 2007</w:t>
      </w:r>
      <w:r>
        <w:rPr>
          <w:rStyle w:val="Funotenzeichen"/>
          <w:rFonts w:ascii="Arial" w:hAnsi="Arial" w:cs="Arial"/>
        </w:rPr>
        <w:footnoteReference w:id="22"/>
      </w:r>
      <w:r>
        <w:rPr>
          <w:rFonts w:ascii="Arial" w:hAnsi="Arial" w:cs="Arial"/>
          <w:sz w:val="24"/>
          <w:szCs w:val="24"/>
        </w:rPr>
        <w:t xml:space="preserve"> auf dem transatlantischen EU-USA-Gipfel zwischen US-Präsident Bush, der deutschen Bundeskanzlerin Angela Merkel und EU-Kommissionspräsident </w:t>
      </w:r>
      <w:proofErr w:type="spellStart"/>
      <w:r>
        <w:rPr>
          <w:rFonts w:ascii="Arial" w:hAnsi="Arial" w:cs="Arial"/>
          <w:sz w:val="24"/>
          <w:szCs w:val="24"/>
        </w:rPr>
        <w:t>Barroso</w:t>
      </w:r>
      <w:proofErr w:type="spellEnd"/>
      <w:r>
        <w:rPr>
          <w:rFonts w:ascii="Arial" w:hAnsi="Arial" w:cs="Arial"/>
          <w:sz w:val="24"/>
          <w:szCs w:val="24"/>
        </w:rPr>
        <w:t xml:space="preserve"> (unter Beteiligung von Außenminister Steinmeier). Und zwar zunächst durch Einrichtung eines vorbereitenden „Transatlantischen Wir</w:t>
      </w:r>
      <w:r>
        <w:rPr>
          <w:rFonts w:ascii="Arial" w:hAnsi="Arial" w:cs="Arial"/>
          <w:sz w:val="24"/>
          <w:szCs w:val="24"/>
        </w:rPr>
        <w:t>t</w:t>
      </w:r>
      <w:r>
        <w:rPr>
          <w:rFonts w:ascii="Arial" w:hAnsi="Arial" w:cs="Arial"/>
          <w:sz w:val="24"/>
          <w:szCs w:val="24"/>
        </w:rPr>
        <w:t>schaftsrates“ (TEC)</w:t>
      </w:r>
      <w:r>
        <w:rPr>
          <w:rStyle w:val="Funotenzeichen"/>
          <w:rFonts w:ascii="Arial" w:hAnsi="Arial" w:cs="Arial"/>
        </w:rPr>
        <w:footnoteReference w:id="23"/>
      </w:r>
      <w:r>
        <w:rPr>
          <w:rFonts w:ascii="Arial" w:hAnsi="Arial" w:cs="Arial"/>
          <w:sz w:val="24"/>
          <w:szCs w:val="24"/>
        </w:rPr>
        <w:t xml:space="preserve"> zur „Harmonisierung von Marktregulierungen“ und „Beseitigung von Handels- und Investitionsbarrieren“</w:t>
      </w:r>
      <w:r>
        <w:rPr>
          <w:rStyle w:val="Funotenzeichen"/>
          <w:rFonts w:ascii="Arial" w:hAnsi="Arial" w:cs="Arial"/>
        </w:rPr>
        <w:footnoteReference w:id="24"/>
      </w:r>
      <w:r>
        <w:rPr>
          <w:rFonts w:ascii="Arial" w:hAnsi="Arial" w:cs="Arial"/>
          <w:sz w:val="24"/>
          <w:szCs w:val="24"/>
        </w:rPr>
        <w:t>. Damit wurde das Ziel eines gemeinsamen transatlantischen Wirtschaftsraumes angesteuert, auch wenn eine schnelle Konkret</w:t>
      </w:r>
      <w:r>
        <w:rPr>
          <w:rFonts w:ascii="Arial" w:hAnsi="Arial" w:cs="Arial"/>
          <w:sz w:val="24"/>
          <w:szCs w:val="24"/>
        </w:rPr>
        <w:t>i</w:t>
      </w:r>
      <w:r>
        <w:rPr>
          <w:rFonts w:ascii="Arial" w:hAnsi="Arial" w:cs="Arial"/>
          <w:sz w:val="24"/>
          <w:szCs w:val="24"/>
        </w:rPr>
        <w:t xml:space="preserve">sierung an Präsident Bush und der Agrarlobby zunächst scheiterte. </w:t>
      </w:r>
    </w:p>
    <w:p w:rsidR="00E4471F" w:rsidRDefault="00E4471F" w:rsidP="00E4471F">
      <w:pPr>
        <w:spacing w:after="0"/>
        <w:rPr>
          <w:rFonts w:ascii="Arial" w:hAnsi="Arial" w:cs="Arial"/>
          <w:sz w:val="24"/>
          <w:szCs w:val="24"/>
        </w:rPr>
      </w:pPr>
    </w:p>
    <w:p w:rsidR="00E4471F" w:rsidRDefault="00E4471F" w:rsidP="00E4471F">
      <w:pPr>
        <w:spacing w:after="0"/>
        <w:rPr>
          <w:rFonts w:ascii="Arial" w:hAnsi="Arial" w:cs="Arial"/>
          <w:sz w:val="24"/>
          <w:szCs w:val="24"/>
        </w:rPr>
      </w:pPr>
      <w:r>
        <w:rPr>
          <w:rFonts w:ascii="Arial" w:hAnsi="Arial" w:cs="Arial"/>
          <w:sz w:val="24"/>
          <w:szCs w:val="24"/>
        </w:rPr>
        <w:t>Das Vorhaben sehen Kritiker heute als generell problematisch an: „Eine transatlant</w:t>
      </w:r>
      <w:r>
        <w:rPr>
          <w:rFonts w:ascii="Arial" w:hAnsi="Arial" w:cs="Arial"/>
          <w:sz w:val="24"/>
          <w:szCs w:val="24"/>
        </w:rPr>
        <w:t>i</w:t>
      </w:r>
      <w:r>
        <w:rPr>
          <w:rFonts w:ascii="Arial" w:hAnsi="Arial" w:cs="Arial"/>
          <w:sz w:val="24"/>
          <w:szCs w:val="24"/>
        </w:rPr>
        <w:t>sche Freihandelszone, frei von sozialen und moralischen Verpflichtungen, ohne Ko</w:t>
      </w:r>
      <w:r>
        <w:rPr>
          <w:rFonts w:ascii="Arial" w:hAnsi="Arial" w:cs="Arial"/>
          <w:sz w:val="24"/>
          <w:szCs w:val="24"/>
        </w:rPr>
        <w:t>n</w:t>
      </w:r>
      <w:r>
        <w:rPr>
          <w:rFonts w:ascii="Arial" w:hAnsi="Arial" w:cs="Arial"/>
          <w:sz w:val="24"/>
          <w:szCs w:val="24"/>
        </w:rPr>
        <w:t>trolle, ohne Rechenschaftspflicht und ohne politische Gegenmacht fördert eine ana</w:t>
      </w:r>
      <w:r>
        <w:rPr>
          <w:rFonts w:ascii="Arial" w:hAnsi="Arial" w:cs="Arial"/>
          <w:sz w:val="24"/>
          <w:szCs w:val="24"/>
        </w:rPr>
        <w:t>r</w:t>
      </w:r>
      <w:r>
        <w:rPr>
          <w:rFonts w:ascii="Arial" w:hAnsi="Arial" w:cs="Arial"/>
          <w:sz w:val="24"/>
          <w:szCs w:val="24"/>
        </w:rPr>
        <w:t xml:space="preserve">chische Weltwirtschaft, der eine nie dagewesene Macht </w:t>
      </w:r>
      <w:proofErr w:type="spellStart"/>
      <w:r>
        <w:rPr>
          <w:rFonts w:ascii="Arial" w:hAnsi="Arial" w:cs="Arial"/>
          <w:sz w:val="24"/>
          <w:szCs w:val="24"/>
        </w:rPr>
        <w:t>zuteil wird</w:t>
      </w:r>
      <w:proofErr w:type="spellEnd"/>
      <w:r>
        <w:rPr>
          <w:rFonts w:ascii="Arial" w:hAnsi="Arial" w:cs="Arial"/>
          <w:sz w:val="24"/>
          <w:szCs w:val="24"/>
        </w:rPr>
        <w:t>“.</w:t>
      </w:r>
      <w:r>
        <w:rPr>
          <w:rStyle w:val="Funotenzeichen"/>
          <w:rFonts w:ascii="Arial" w:hAnsi="Arial" w:cs="Arial"/>
        </w:rPr>
        <w:footnoteReference w:id="25"/>
      </w:r>
      <w:r>
        <w:rPr>
          <w:rFonts w:ascii="Arial" w:hAnsi="Arial" w:cs="Arial"/>
          <w:sz w:val="24"/>
          <w:szCs w:val="24"/>
        </w:rPr>
        <w:t xml:space="preserve"> Schon jetzt beherrschen 147 transnationale Konzerne etwa 40% des globalen Unternehmen</w:t>
      </w:r>
      <w:r>
        <w:rPr>
          <w:rFonts w:ascii="Arial" w:hAnsi="Arial" w:cs="Arial"/>
          <w:sz w:val="24"/>
          <w:szCs w:val="24"/>
        </w:rPr>
        <w:t>s</w:t>
      </w:r>
      <w:r>
        <w:rPr>
          <w:rFonts w:ascii="Arial" w:hAnsi="Arial" w:cs="Arial"/>
          <w:sz w:val="24"/>
          <w:szCs w:val="24"/>
        </w:rPr>
        <w:t>vermögens</w:t>
      </w:r>
      <w:r>
        <w:rPr>
          <w:rStyle w:val="Funotenzeichen"/>
          <w:rFonts w:ascii="Arial" w:hAnsi="Arial" w:cs="Arial"/>
        </w:rPr>
        <w:footnoteReference w:id="26"/>
      </w:r>
      <w:r>
        <w:rPr>
          <w:rFonts w:ascii="Arial" w:hAnsi="Arial" w:cs="Arial"/>
          <w:sz w:val="24"/>
          <w:szCs w:val="24"/>
        </w:rPr>
        <w:t>. Freie Bahn für Beutezüge? Speziell US-Konzerne wie Monsanto, die bislang an europäischem Umwelt- und Verbraucherrecht gescheitert sind, könnten mit ihren Produkten doch noch in Europa Fuß fassen. Denn ein Kapitel Verbrauche</w:t>
      </w:r>
      <w:r>
        <w:rPr>
          <w:rFonts w:ascii="Arial" w:hAnsi="Arial" w:cs="Arial"/>
          <w:sz w:val="24"/>
          <w:szCs w:val="24"/>
        </w:rPr>
        <w:t>r</w:t>
      </w:r>
      <w:r>
        <w:rPr>
          <w:rFonts w:ascii="Arial" w:hAnsi="Arial" w:cs="Arial"/>
          <w:sz w:val="24"/>
          <w:szCs w:val="24"/>
        </w:rPr>
        <w:t xml:space="preserve">schutz fehlt bislang noch völlig in den geplanten Regelungen des Abkommens. </w:t>
      </w:r>
    </w:p>
    <w:p w:rsidR="00E4471F" w:rsidRDefault="00E4471F" w:rsidP="00E4471F">
      <w:pPr>
        <w:spacing w:after="0"/>
        <w:rPr>
          <w:rFonts w:ascii="Arial" w:hAnsi="Arial" w:cs="Arial"/>
          <w:sz w:val="24"/>
          <w:szCs w:val="24"/>
        </w:rPr>
      </w:pPr>
    </w:p>
    <w:p w:rsidR="00E4471F" w:rsidRDefault="00E4471F" w:rsidP="00E4471F">
      <w:pPr>
        <w:spacing w:after="0"/>
        <w:rPr>
          <w:rFonts w:ascii="Arial" w:hAnsi="Arial" w:cs="Arial"/>
          <w:sz w:val="24"/>
          <w:szCs w:val="24"/>
        </w:rPr>
      </w:pPr>
      <w:r>
        <w:rPr>
          <w:rFonts w:ascii="Arial" w:hAnsi="Arial" w:cs="Arial"/>
          <w:sz w:val="24"/>
          <w:szCs w:val="24"/>
        </w:rPr>
        <w:t>Ein „Eldorado für Investoren soll geschaffen werden, die in der Ausübung ihrer G</w:t>
      </w:r>
      <w:r>
        <w:rPr>
          <w:rFonts w:ascii="Arial" w:hAnsi="Arial" w:cs="Arial"/>
          <w:sz w:val="24"/>
          <w:szCs w:val="24"/>
        </w:rPr>
        <w:t>e</w:t>
      </w:r>
      <w:r>
        <w:rPr>
          <w:rFonts w:ascii="Arial" w:hAnsi="Arial" w:cs="Arial"/>
          <w:sz w:val="24"/>
          <w:szCs w:val="24"/>
        </w:rPr>
        <w:t>schäfte nicht mehr durch nationale Umweltauflagen, Arbeitnehmerrechte oder Ve</w:t>
      </w:r>
      <w:r>
        <w:rPr>
          <w:rFonts w:ascii="Arial" w:hAnsi="Arial" w:cs="Arial"/>
          <w:sz w:val="24"/>
          <w:szCs w:val="24"/>
        </w:rPr>
        <w:t>r</w:t>
      </w:r>
      <w:r>
        <w:rPr>
          <w:rFonts w:ascii="Arial" w:hAnsi="Arial" w:cs="Arial"/>
          <w:sz w:val="24"/>
          <w:szCs w:val="24"/>
        </w:rPr>
        <w:t>braucherschutz gehemmt werden wollen. Dieser Traum könnte allerdings zu einem Albtraum für EU-Bürger werden, weil politisch erkämpfte Standards und Schutzrechte mit dem Investor-Staat-Klageverfahren sturmreif geschossen werden“</w:t>
      </w:r>
      <w:r>
        <w:rPr>
          <w:rStyle w:val="Funotenzeichen"/>
          <w:rFonts w:ascii="Arial" w:hAnsi="Arial" w:cs="Arial"/>
        </w:rPr>
        <w:footnoteReference w:id="27"/>
      </w:r>
      <w:r>
        <w:rPr>
          <w:rFonts w:ascii="Arial" w:hAnsi="Arial" w:cs="Arial"/>
          <w:sz w:val="24"/>
          <w:szCs w:val="24"/>
        </w:rPr>
        <w:t>.  Als „E</w:t>
      </w:r>
      <w:r>
        <w:rPr>
          <w:rFonts w:ascii="Arial" w:hAnsi="Arial" w:cs="Arial"/>
          <w:sz w:val="24"/>
          <w:szCs w:val="24"/>
        </w:rPr>
        <w:t>r</w:t>
      </w:r>
      <w:r>
        <w:rPr>
          <w:rFonts w:ascii="Arial" w:hAnsi="Arial" w:cs="Arial"/>
          <w:sz w:val="24"/>
          <w:szCs w:val="24"/>
        </w:rPr>
        <w:t>mächtigungsgesetz für Konzerne“ wird TTIP inzwischen bezeichnet. (Da ist es nur ein schwacher Trost, dass Europa auch von Amerika lernen kann, weil dort be</w:t>
      </w:r>
      <w:r>
        <w:rPr>
          <w:rFonts w:ascii="Arial" w:hAnsi="Arial" w:cs="Arial"/>
          <w:sz w:val="24"/>
          <w:szCs w:val="24"/>
        </w:rPr>
        <w:t>i</w:t>
      </w:r>
      <w:r>
        <w:rPr>
          <w:rFonts w:ascii="Arial" w:hAnsi="Arial" w:cs="Arial"/>
          <w:sz w:val="24"/>
          <w:szCs w:val="24"/>
        </w:rPr>
        <w:t>spielsweise der Zuckergehalt in Nahrungsmitteln besser gekennzeichnet ist oder die Zulassungsstandards für Arzneimittel deutlich höher sind).</w:t>
      </w:r>
    </w:p>
    <w:p w:rsidR="00E4471F" w:rsidRDefault="00E4471F" w:rsidP="00E4471F">
      <w:pPr>
        <w:spacing w:after="0"/>
        <w:rPr>
          <w:rFonts w:ascii="Arial" w:hAnsi="Arial" w:cs="Arial"/>
          <w:sz w:val="24"/>
          <w:szCs w:val="24"/>
        </w:rPr>
      </w:pPr>
    </w:p>
    <w:p w:rsidR="00E4471F" w:rsidRDefault="00E4471F" w:rsidP="00E4471F">
      <w:pPr>
        <w:spacing w:after="0"/>
        <w:rPr>
          <w:rFonts w:ascii="Arial" w:hAnsi="Arial" w:cs="Arial"/>
          <w:sz w:val="24"/>
          <w:szCs w:val="24"/>
        </w:rPr>
      </w:pPr>
      <w:r>
        <w:rPr>
          <w:rFonts w:ascii="Arial" w:hAnsi="Arial" w:cs="Arial"/>
          <w:sz w:val="24"/>
          <w:szCs w:val="24"/>
        </w:rPr>
        <w:lastRenderedPageBreak/>
        <w:t xml:space="preserve">Noch im Jahr 2006 hatte der damalige EU-Handelskommissar Peter </w:t>
      </w:r>
      <w:proofErr w:type="spellStart"/>
      <w:r>
        <w:rPr>
          <w:rFonts w:ascii="Arial" w:hAnsi="Arial" w:cs="Arial"/>
          <w:sz w:val="24"/>
          <w:szCs w:val="24"/>
        </w:rPr>
        <w:t>Mandelson</w:t>
      </w:r>
      <w:proofErr w:type="spellEnd"/>
      <w:r>
        <w:rPr>
          <w:rFonts w:ascii="Arial" w:hAnsi="Arial" w:cs="Arial"/>
          <w:sz w:val="24"/>
          <w:szCs w:val="24"/>
        </w:rPr>
        <w:t xml:space="preserve"> die von der deutschen Kanzlerin ins Gespräch gebrachte Freihandelszone abgelehnt, weil  er kein EU-Land kenne, das diese Idee unterstütze. Doch die gemeinsame Freihandelszone war und ist gleichwohl ein „Lieblingsprojekt“ der deutschen Kanzl</w:t>
      </w:r>
      <w:r>
        <w:rPr>
          <w:rFonts w:ascii="Arial" w:hAnsi="Arial" w:cs="Arial"/>
          <w:sz w:val="24"/>
          <w:szCs w:val="24"/>
        </w:rPr>
        <w:t>e</w:t>
      </w:r>
      <w:r>
        <w:rPr>
          <w:rFonts w:ascii="Arial" w:hAnsi="Arial" w:cs="Arial"/>
          <w:sz w:val="24"/>
          <w:szCs w:val="24"/>
        </w:rPr>
        <w:t>rin, zu dem sie auf einem EU-USA-Gipfel in 2007 eine Rahmenvereinbarung dazu durchsetzte. Und sie thematisierte es auch 2009 in ihrer Rede im US-Kongress</w:t>
      </w:r>
      <w:r>
        <w:rPr>
          <w:rStyle w:val="Funotenzeichen"/>
          <w:rFonts w:ascii="Arial" w:hAnsi="Arial" w:cs="Arial"/>
        </w:rPr>
        <w:footnoteReference w:id="28"/>
      </w:r>
      <w:r>
        <w:rPr>
          <w:rFonts w:ascii="Arial" w:hAnsi="Arial" w:cs="Arial"/>
          <w:sz w:val="24"/>
          <w:szCs w:val="24"/>
        </w:rPr>
        <w:t>, weil sie sich von so einem Abkommen „Binnenmarktähnliche Strukturen“ erhofft</w:t>
      </w:r>
      <w:r>
        <w:rPr>
          <w:rStyle w:val="Funotenzeichen"/>
          <w:rFonts w:ascii="Arial" w:hAnsi="Arial" w:cs="Arial"/>
        </w:rPr>
        <w:footnoteReference w:id="29"/>
      </w:r>
      <w:r>
        <w:rPr>
          <w:rFonts w:ascii="Arial" w:hAnsi="Arial" w:cs="Arial"/>
          <w:sz w:val="24"/>
          <w:szCs w:val="24"/>
        </w:rPr>
        <w:t>. Wörtlich sagte sie im US-Kongress: „Ebenso kann der Transatlantische Wirtschaft</w:t>
      </w:r>
      <w:r>
        <w:rPr>
          <w:rFonts w:ascii="Arial" w:hAnsi="Arial" w:cs="Arial"/>
          <w:sz w:val="24"/>
          <w:szCs w:val="24"/>
        </w:rPr>
        <w:t>s</w:t>
      </w:r>
      <w:r>
        <w:rPr>
          <w:rFonts w:ascii="Arial" w:hAnsi="Arial" w:cs="Arial"/>
          <w:sz w:val="24"/>
          <w:szCs w:val="24"/>
        </w:rPr>
        <w:t>rat eine wichtige Aufgabe erfüllen. Wir können damit Subventionswettläufe verhi</w:t>
      </w:r>
      <w:r>
        <w:rPr>
          <w:rFonts w:ascii="Arial" w:hAnsi="Arial" w:cs="Arial"/>
          <w:sz w:val="24"/>
          <w:szCs w:val="24"/>
        </w:rPr>
        <w:t>n</w:t>
      </w:r>
      <w:r>
        <w:rPr>
          <w:rFonts w:ascii="Arial" w:hAnsi="Arial" w:cs="Arial"/>
          <w:sz w:val="24"/>
          <w:szCs w:val="24"/>
        </w:rPr>
        <w:t>dern und Anstöße zum Abbau von Handelshemmnissen zwischen Europa und Am</w:t>
      </w:r>
      <w:r>
        <w:rPr>
          <w:rFonts w:ascii="Arial" w:hAnsi="Arial" w:cs="Arial"/>
          <w:sz w:val="24"/>
          <w:szCs w:val="24"/>
        </w:rPr>
        <w:t>e</w:t>
      </w:r>
      <w:r>
        <w:rPr>
          <w:rFonts w:ascii="Arial" w:hAnsi="Arial" w:cs="Arial"/>
          <w:sz w:val="24"/>
          <w:szCs w:val="24"/>
        </w:rPr>
        <w:t>rika geben. Ich bitte Sie: Lassen Sie uns gemeinsam für eine Weltwirtschaftsordnung eintreten, die im Interesse Europas und Amerikas ist“</w:t>
      </w:r>
      <w:r>
        <w:rPr>
          <w:rStyle w:val="Funotenzeichen"/>
          <w:rFonts w:ascii="Arial" w:hAnsi="Arial" w:cs="Arial"/>
        </w:rPr>
        <w:footnoteReference w:id="30"/>
      </w:r>
      <w:r>
        <w:rPr>
          <w:rFonts w:ascii="Arial" w:hAnsi="Arial" w:cs="Arial"/>
          <w:sz w:val="24"/>
          <w:szCs w:val="24"/>
        </w:rPr>
        <w:t>. Es geht also erklärtermaßen um eine (neue) Weltwirtschaftsordnung vornehmlich im Interesse Europas und Am</w:t>
      </w:r>
      <w:r>
        <w:rPr>
          <w:rFonts w:ascii="Arial" w:hAnsi="Arial" w:cs="Arial"/>
          <w:sz w:val="24"/>
          <w:szCs w:val="24"/>
        </w:rPr>
        <w:t>e</w:t>
      </w:r>
      <w:r>
        <w:rPr>
          <w:rFonts w:ascii="Arial" w:hAnsi="Arial" w:cs="Arial"/>
          <w:sz w:val="24"/>
          <w:szCs w:val="24"/>
        </w:rPr>
        <w:t xml:space="preserve">rikas. </w:t>
      </w:r>
    </w:p>
    <w:p w:rsidR="00E4471F" w:rsidRDefault="00E4471F" w:rsidP="00E4471F">
      <w:pPr>
        <w:spacing w:after="0"/>
        <w:rPr>
          <w:rFonts w:ascii="Arial" w:hAnsi="Arial" w:cs="Arial"/>
          <w:sz w:val="24"/>
          <w:szCs w:val="24"/>
        </w:rPr>
      </w:pPr>
    </w:p>
    <w:p w:rsidR="00E4471F" w:rsidRDefault="00E4471F" w:rsidP="00E4471F">
      <w:pPr>
        <w:spacing w:after="0"/>
        <w:rPr>
          <w:rFonts w:ascii="Arial" w:hAnsi="Arial" w:cs="Arial"/>
          <w:b/>
          <w:sz w:val="24"/>
          <w:szCs w:val="24"/>
        </w:rPr>
      </w:pPr>
      <w:r>
        <w:rPr>
          <w:rFonts w:ascii="Arial" w:hAnsi="Arial" w:cs="Arial"/>
          <w:b/>
          <w:sz w:val="24"/>
          <w:szCs w:val="24"/>
        </w:rPr>
        <w:t>Freihandel birgt stark antidemokratische Tendenzen</w:t>
      </w:r>
    </w:p>
    <w:p w:rsidR="00E4471F" w:rsidRDefault="00E4471F" w:rsidP="00E4471F">
      <w:pPr>
        <w:spacing w:after="0"/>
        <w:rPr>
          <w:rFonts w:ascii="Arial" w:hAnsi="Arial" w:cs="Arial"/>
          <w:sz w:val="24"/>
          <w:szCs w:val="24"/>
        </w:rPr>
      </w:pPr>
    </w:p>
    <w:p w:rsidR="00E4471F" w:rsidRDefault="00E4471F" w:rsidP="00E4471F">
      <w:pPr>
        <w:spacing w:after="0"/>
        <w:rPr>
          <w:rFonts w:ascii="Arial" w:hAnsi="Arial" w:cs="Arial"/>
          <w:sz w:val="24"/>
          <w:szCs w:val="24"/>
        </w:rPr>
      </w:pPr>
      <w:r>
        <w:rPr>
          <w:rFonts w:ascii="Arial" w:hAnsi="Arial" w:cs="Arial"/>
          <w:sz w:val="24"/>
          <w:szCs w:val="24"/>
        </w:rPr>
        <w:t>Auch die deutschen Koalitionsparteien CDU und SPD erklärten 2013 nach gemei</w:t>
      </w:r>
      <w:r>
        <w:rPr>
          <w:rFonts w:ascii="Arial" w:hAnsi="Arial" w:cs="Arial"/>
          <w:sz w:val="24"/>
          <w:szCs w:val="24"/>
        </w:rPr>
        <w:t>n</w:t>
      </w:r>
      <w:r>
        <w:rPr>
          <w:rFonts w:ascii="Arial" w:hAnsi="Arial" w:cs="Arial"/>
          <w:sz w:val="24"/>
          <w:szCs w:val="24"/>
        </w:rPr>
        <w:t>samen Arbeitsgruppensitzungen, das Freihandelsabkommen mit den USA „en</w:t>
      </w:r>
      <w:r>
        <w:rPr>
          <w:rFonts w:ascii="Arial" w:hAnsi="Arial" w:cs="Arial"/>
          <w:sz w:val="24"/>
          <w:szCs w:val="24"/>
        </w:rPr>
        <w:t>t</w:t>
      </w:r>
      <w:r>
        <w:rPr>
          <w:rFonts w:ascii="Arial" w:hAnsi="Arial" w:cs="Arial"/>
          <w:sz w:val="24"/>
          <w:szCs w:val="24"/>
        </w:rPr>
        <w:t>schlossen voranzutreiben</w:t>
      </w:r>
      <w:r>
        <w:rPr>
          <w:rStyle w:val="Funotenzeichen"/>
          <w:rFonts w:ascii="Arial" w:hAnsi="Arial" w:cs="Arial"/>
        </w:rPr>
        <w:footnoteReference w:id="31"/>
      </w:r>
      <w:r>
        <w:rPr>
          <w:rFonts w:ascii="Arial" w:hAnsi="Arial" w:cs="Arial"/>
          <w:sz w:val="24"/>
          <w:szCs w:val="24"/>
        </w:rPr>
        <w:t>“ Sie wollen „die Verhandlungen erfolgreich zum A</w:t>
      </w:r>
      <w:r>
        <w:rPr>
          <w:rFonts w:ascii="Arial" w:hAnsi="Arial" w:cs="Arial"/>
          <w:sz w:val="24"/>
          <w:szCs w:val="24"/>
        </w:rPr>
        <w:t>b</w:t>
      </w:r>
      <w:r>
        <w:rPr>
          <w:rFonts w:ascii="Arial" w:hAnsi="Arial" w:cs="Arial"/>
          <w:sz w:val="24"/>
          <w:szCs w:val="24"/>
        </w:rPr>
        <w:t>schluss führen“, weil das geplante „Freihandelsabkommen mit den USA eines der zentralen Projekte zur Vertiefung der transatlantischen Beziehungen“ sei. Wörtlich heißt es im Koalitionsvertrag: „Unser Ziel ist dabei, bestehende Hindernisse in den transatlantischen Handels- und Investitionsbeziehungen so umfassend wie möglich abzubauen.“ Anfang Februar 2014 hatte Bundeswirtschaftsminister Gabriel davor gewarnt, das geplante Freihandelsabkommen zwischen der EU und den USA „k</w:t>
      </w:r>
      <w:r>
        <w:rPr>
          <w:rFonts w:ascii="Arial" w:hAnsi="Arial" w:cs="Arial"/>
          <w:sz w:val="24"/>
          <w:szCs w:val="24"/>
        </w:rPr>
        <w:t>a</w:t>
      </w:r>
      <w:r>
        <w:rPr>
          <w:rFonts w:ascii="Arial" w:hAnsi="Arial" w:cs="Arial"/>
          <w:sz w:val="24"/>
          <w:szCs w:val="24"/>
        </w:rPr>
        <w:t xml:space="preserve">puttzureden“ und ließ zur Beruhigung der Kritiker seinen Staatssekretär Stefan </w:t>
      </w:r>
      <w:proofErr w:type="spellStart"/>
      <w:r>
        <w:rPr>
          <w:rFonts w:ascii="Arial" w:hAnsi="Arial" w:cs="Arial"/>
          <w:sz w:val="24"/>
          <w:szCs w:val="24"/>
        </w:rPr>
        <w:t>Kapferer</w:t>
      </w:r>
      <w:proofErr w:type="spellEnd"/>
      <w:r>
        <w:rPr>
          <w:rFonts w:ascii="Arial" w:hAnsi="Arial" w:cs="Arial"/>
          <w:sz w:val="24"/>
          <w:szCs w:val="24"/>
        </w:rPr>
        <w:t xml:space="preserve"> (FDP-Mitglied) eine gemeinsame Erklärung mit dem EU-Chefunterhändler Garcia </w:t>
      </w:r>
      <w:proofErr w:type="spellStart"/>
      <w:r>
        <w:rPr>
          <w:rFonts w:ascii="Arial" w:hAnsi="Arial" w:cs="Arial"/>
          <w:sz w:val="24"/>
          <w:szCs w:val="24"/>
        </w:rPr>
        <w:t>Bercero</w:t>
      </w:r>
      <w:proofErr w:type="spellEnd"/>
      <w:r>
        <w:rPr>
          <w:rFonts w:ascii="Arial" w:hAnsi="Arial" w:cs="Arial"/>
          <w:sz w:val="24"/>
          <w:szCs w:val="24"/>
        </w:rPr>
        <w:t xml:space="preserve"> für einen „transparenten Verhandlungsprozess“ veröffentlichen Ga</w:t>
      </w:r>
      <w:r>
        <w:rPr>
          <w:rFonts w:ascii="Arial" w:hAnsi="Arial" w:cs="Arial"/>
          <w:sz w:val="24"/>
          <w:szCs w:val="24"/>
        </w:rPr>
        <w:t>b</w:t>
      </w:r>
      <w:r>
        <w:rPr>
          <w:rFonts w:ascii="Arial" w:hAnsi="Arial" w:cs="Arial"/>
          <w:sz w:val="24"/>
          <w:szCs w:val="24"/>
        </w:rPr>
        <w:t>riel wörtlich: Wir müssen die Debatte auch mal von ein paar Vorurteilen befreien. (…) Ich bin sehr dafür, dass wir die Chance nutzen, dieses Freihandelsabkommen zum Erfolg zu führen.“</w:t>
      </w:r>
    </w:p>
    <w:p w:rsidR="00E4471F" w:rsidRDefault="00E4471F" w:rsidP="00E4471F">
      <w:pPr>
        <w:spacing w:after="0"/>
        <w:rPr>
          <w:rFonts w:ascii="Arial" w:hAnsi="Arial" w:cs="Arial"/>
          <w:sz w:val="24"/>
          <w:szCs w:val="24"/>
        </w:rPr>
      </w:pPr>
    </w:p>
    <w:p w:rsidR="00E4471F" w:rsidRDefault="00E4471F" w:rsidP="00E4471F">
      <w:pPr>
        <w:spacing w:after="0"/>
        <w:rPr>
          <w:rFonts w:ascii="Arial" w:hAnsi="Arial" w:cs="Arial"/>
          <w:sz w:val="24"/>
          <w:szCs w:val="24"/>
        </w:rPr>
      </w:pPr>
      <w:r>
        <w:rPr>
          <w:rFonts w:ascii="Arial" w:hAnsi="Arial" w:cs="Arial"/>
          <w:sz w:val="24"/>
          <w:szCs w:val="24"/>
        </w:rPr>
        <w:t>Aber warum ist das dann eine „geheime Kommando-Sache“? Was ist mit den B</w:t>
      </w:r>
      <w:r>
        <w:rPr>
          <w:rFonts w:ascii="Arial" w:hAnsi="Arial" w:cs="Arial"/>
          <w:sz w:val="24"/>
          <w:szCs w:val="24"/>
        </w:rPr>
        <w:t>e</w:t>
      </w:r>
      <w:r>
        <w:rPr>
          <w:rFonts w:ascii="Arial" w:hAnsi="Arial" w:cs="Arial"/>
          <w:sz w:val="24"/>
          <w:szCs w:val="24"/>
        </w:rPr>
        <w:t>stimmungen des Informationsfreiheitsgesetzes? (Es gibt deswegen bereits Klagen z.B. der Organisation CEO beim Europäischen Gerichtshof). Warum erhielten bislang weder die Mitgliedsstaaten der EU noch andere EU-Kommissare außer dem zustä</w:t>
      </w:r>
      <w:r>
        <w:rPr>
          <w:rFonts w:ascii="Arial" w:hAnsi="Arial" w:cs="Arial"/>
          <w:sz w:val="24"/>
          <w:szCs w:val="24"/>
        </w:rPr>
        <w:t>n</w:t>
      </w:r>
      <w:r>
        <w:rPr>
          <w:rFonts w:ascii="Arial" w:hAnsi="Arial" w:cs="Arial"/>
          <w:sz w:val="24"/>
          <w:szCs w:val="24"/>
        </w:rPr>
        <w:t>digen Handelskommissar, geschweige die Abgeordneten des Europa-Parlaments noch der nationalen Parlamente, Einblick in die geheim gehaltenen Verhandlungsd</w:t>
      </w:r>
      <w:r>
        <w:rPr>
          <w:rFonts w:ascii="Arial" w:hAnsi="Arial" w:cs="Arial"/>
          <w:sz w:val="24"/>
          <w:szCs w:val="24"/>
        </w:rPr>
        <w:t>o</w:t>
      </w:r>
      <w:r>
        <w:rPr>
          <w:rFonts w:ascii="Arial" w:hAnsi="Arial" w:cs="Arial"/>
          <w:sz w:val="24"/>
          <w:szCs w:val="24"/>
        </w:rPr>
        <w:t>kumente für das TTIP-Abkommen? Was gibt es zu verbergen. Oder zählt nur der schnelle und reibungslose Verhandlungsabschluss (noch vor den Kongresswahlen 2016 in den USA?) Bundeskanzlerin Merkel erklärte jüngst: „Wenn ich die Diskussi</w:t>
      </w:r>
      <w:r>
        <w:rPr>
          <w:rFonts w:ascii="Arial" w:hAnsi="Arial" w:cs="Arial"/>
          <w:sz w:val="24"/>
          <w:szCs w:val="24"/>
        </w:rPr>
        <w:t>o</w:t>
      </w:r>
      <w:r>
        <w:rPr>
          <w:rFonts w:ascii="Arial" w:hAnsi="Arial" w:cs="Arial"/>
          <w:sz w:val="24"/>
          <w:szCs w:val="24"/>
        </w:rPr>
        <w:t>nen über ein Freihandelsabkommen mit den USA verfolge, dann kann ich nur sagen: Wir sollten das Gesamtziel nicht aus den Augen verlieren vor lauter kleinen Schwi</w:t>
      </w:r>
      <w:r>
        <w:rPr>
          <w:rFonts w:ascii="Arial" w:hAnsi="Arial" w:cs="Arial"/>
          <w:sz w:val="24"/>
          <w:szCs w:val="24"/>
        </w:rPr>
        <w:t>e</w:t>
      </w:r>
      <w:r>
        <w:rPr>
          <w:rFonts w:ascii="Arial" w:hAnsi="Arial" w:cs="Arial"/>
          <w:sz w:val="24"/>
          <w:szCs w:val="24"/>
        </w:rPr>
        <w:t xml:space="preserve">rigkeiten, sondern diese überwinden, denn anderen Regionen auf der Welt gelingt </w:t>
      </w:r>
      <w:r>
        <w:rPr>
          <w:rFonts w:ascii="Arial" w:hAnsi="Arial" w:cs="Arial"/>
          <w:sz w:val="24"/>
          <w:szCs w:val="24"/>
        </w:rPr>
        <w:lastRenderedPageBreak/>
        <w:t>das auch</w:t>
      </w:r>
      <w:r>
        <w:rPr>
          <w:rStyle w:val="Funotenzeichen"/>
          <w:rFonts w:ascii="Arial" w:hAnsi="Arial" w:cs="Arial"/>
        </w:rPr>
        <w:footnoteReference w:id="32"/>
      </w:r>
      <w:r>
        <w:rPr>
          <w:rFonts w:ascii="Arial" w:hAnsi="Arial" w:cs="Arial"/>
          <w:sz w:val="24"/>
          <w:szCs w:val="24"/>
        </w:rPr>
        <w:t>.“ Bei ihrer Rede vor dem Asien-Pazifik-Ausschuss der deutschen Wir</w:t>
      </w:r>
      <w:r>
        <w:rPr>
          <w:rFonts w:ascii="Arial" w:hAnsi="Arial" w:cs="Arial"/>
          <w:sz w:val="24"/>
          <w:szCs w:val="24"/>
        </w:rPr>
        <w:t>t</w:t>
      </w:r>
      <w:r>
        <w:rPr>
          <w:rFonts w:ascii="Arial" w:hAnsi="Arial" w:cs="Arial"/>
          <w:sz w:val="24"/>
          <w:szCs w:val="24"/>
        </w:rPr>
        <w:t>schaft am 3. Februar 2014 bekannte sie zu den bilateralen Handelsabkommen: „Deshalb ist Deutschland ein Treiber solcher Abkommen“, auch wenn es in Deutsc</w:t>
      </w:r>
      <w:r>
        <w:rPr>
          <w:rFonts w:ascii="Arial" w:hAnsi="Arial" w:cs="Arial"/>
          <w:sz w:val="24"/>
          <w:szCs w:val="24"/>
        </w:rPr>
        <w:t>h</w:t>
      </w:r>
      <w:r>
        <w:rPr>
          <w:rFonts w:ascii="Arial" w:hAnsi="Arial" w:cs="Arial"/>
          <w:sz w:val="24"/>
          <w:szCs w:val="24"/>
        </w:rPr>
        <w:t>land breite Diskussionen darüber gebe, wie nahe sich Wirtschaft und Politik kommen dürfen</w:t>
      </w:r>
      <w:r>
        <w:rPr>
          <w:rStyle w:val="Funotenzeichen"/>
          <w:rFonts w:ascii="Arial" w:hAnsi="Arial" w:cs="Arial"/>
        </w:rPr>
        <w:footnoteReference w:id="33"/>
      </w:r>
      <w:r>
        <w:rPr>
          <w:rFonts w:ascii="Arial" w:hAnsi="Arial" w:cs="Arial"/>
          <w:sz w:val="24"/>
          <w:szCs w:val="24"/>
        </w:rPr>
        <w:t xml:space="preserve">. (Also – „Augen zu und durch“?). </w:t>
      </w:r>
    </w:p>
    <w:p w:rsidR="00E4471F" w:rsidRDefault="00E4471F" w:rsidP="00E4471F">
      <w:pPr>
        <w:spacing w:after="0"/>
        <w:rPr>
          <w:rFonts w:ascii="Arial" w:hAnsi="Arial" w:cs="Arial"/>
          <w:sz w:val="24"/>
          <w:szCs w:val="24"/>
        </w:rPr>
      </w:pPr>
    </w:p>
    <w:p w:rsidR="00E4471F" w:rsidRDefault="00E4471F" w:rsidP="00E4471F">
      <w:pPr>
        <w:spacing w:after="0"/>
        <w:rPr>
          <w:rFonts w:ascii="Arial" w:hAnsi="Arial" w:cs="Arial"/>
          <w:sz w:val="24"/>
          <w:szCs w:val="24"/>
        </w:rPr>
      </w:pPr>
      <w:r>
        <w:rPr>
          <w:rFonts w:ascii="Arial" w:hAnsi="Arial" w:cs="Arial"/>
          <w:sz w:val="24"/>
          <w:szCs w:val="24"/>
        </w:rPr>
        <w:t>TTIP soll nämlich als „</w:t>
      </w:r>
      <w:proofErr w:type="spellStart"/>
      <w:r>
        <w:rPr>
          <w:rFonts w:ascii="Arial" w:hAnsi="Arial" w:cs="Arial"/>
          <w:sz w:val="24"/>
          <w:szCs w:val="24"/>
        </w:rPr>
        <w:t>living</w:t>
      </w:r>
      <w:proofErr w:type="spellEnd"/>
      <w:r>
        <w:rPr>
          <w:rFonts w:ascii="Arial" w:hAnsi="Arial" w:cs="Arial"/>
          <w:sz w:val="24"/>
          <w:szCs w:val="24"/>
        </w:rPr>
        <w:t xml:space="preserve"> </w:t>
      </w:r>
      <w:proofErr w:type="spellStart"/>
      <w:r>
        <w:rPr>
          <w:rFonts w:ascii="Arial" w:hAnsi="Arial" w:cs="Arial"/>
          <w:sz w:val="24"/>
          <w:szCs w:val="24"/>
        </w:rPr>
        <w:t>agreement</w:t>
      </w:r>
      <w:proofErr w:type="spellEnd"/>
      <w:r>
        <w:rPr>
          <w:rFonts w:ascii="Arial" w:hAnsi="Arial" w:cs="Arial"/>
          <w:sz w:val="24"/>
          <w:szCs w:val="24"/>
        </w:rPr>
        <w:t>“ gestaltet werden</w:t>
      </w:r>
      <w:r>
        <w:rPr>
          <w:rStyle w:val="Funotenzeichen"/>
          <w:rFonts w:ascii="Arial" w:hAnsi="Arial" w:cs="Arial"/>
        </w:rPr>
        <w:footnoteReference w:id="34"/>
      </w:r>
      <w:r>
        <w:rPr>
          <w:rFonts w:ascii="Arial" w:hAnsi="Arial" w:cs="Arial"/>
          <w:sz w:val="24"/>
          <w:szCs w:val="24"/>
        </w:rPr>
        <w:t>, d.h. laut geplantem A</w:t>
      </w:r>
      <w:r>
        <w:rPr>
          <w:rFonts w:ascii="Arial" w:hAnsi="Arial" w:cs="Arial"/>
          <w:sz w:val="24"/>
          <w:szCs w:val="24"/>
        </w:rPr>
        <w:t>b</w:t>
      </w:r>
      <w:r>
        <w:rPr>
          <w:rFonts w:ascii="Arial" w:hAnsi="Arial" w:cs="Arial"/>
          <w:sz w:val="24"/>
          <w:szCs w:val="24"/>
        </w:rPr>
        <w:t>kommen soll bei jeder staatlichen Gesetzesinitiative sehr frühzeitig geprüft werden, ob sie einen „wesentlichen“ Einfluss auf den transatlantischen Handel haben. Immer dann wären die betroffenen Konzerne und ihre Lobbyverbände lange vorher einz</w:t>
      </w:r>
      <w:r>
        <w:rPr>
          <w:rFonts w:ascii="Arial" w:hAnsi="Arial" w:cs="Arial"/>
          <w:sz w:val="24"/>
          <w:szCs w:val="24"/>
        </w:rPr>
        <w:t>u</w:t>
      </w:r>
      <w:r>
        <w:rPr>
          <w:rFonts w:ascii="Arial" w:hAnsi="Arial" w:cs="Arial"/>
          <w:sz w:val="24"/>
          <w:szCs w:val="24"/>
        </w:rPr>
        <w:t>beziehen  und müssten vorher formell gefragt werden oder erhielten eine Art Veto-Recht in Gesetzgebungsverfahren. Der Staat als Gesetzgebungsorgan würde en</w:t>
      </w:r>
      <w:r>
        <w:rPr>
          <w:rFonts w:ascii="Arial" w:hAnsi="Arial" w:cs="Arial"/>
          <w:sz w:val="24"/>
          <w:szCs w:val="24"/>
        </w:rPr>
        <w:t>d</w:t>
      </w:r>
      <w:r>
        <w:rPr>
          <w:rFonts w:ascii="Arial" w:hAnsi="Arial" w:cs="Arial"/>
          <w:sz w:val="24"/>
          <w:szCs w:val="24"/>
        </w:rPr>
        <w:t>gültig zum Büttel der Konzerne und die Bürgerinteressen blieben dahinter zurück.</w:t>
      </w:r>
    </w:p>
    <w:p w:rsidR="00E4471F" w:rsidRDefault="00E4471F" w:rsidP="00E4471F">
      <w:pPr>
        <w:spacing w:after="0"/>
        <w:rPr>
          <w:rFonts w:ascii="Arial" w:hAnsi="Arial" w:cs="Arial"/>
          <w:sz w:val="24"/>
          <w:szCs w:val="24"/>
        </w:rPr>
      </w:pPr>
    </w:p>
    <w:p w:rsidR="00E4471F" w:rsidRDefault="00E4471F" w:rsidP="00E4471F">
      <w:pPr>
        <w:spacing w:after="0"/>
        <w:rPr>
          <w:rFonts w:ascii="Arial" w:hAnsi="Arial" w:cs="Arial"/>
          <w:b/>
          <w:sz w:val="24"/>
          <w:szCs w:val="24"/>
        </w:rPr>
      </w:pPr>
      <w:r>
        <w:rPr>
          <w:rFonts w:ascii="Arial" w:hAnsi="Arial" w:cs="Arial"/>
          <w:b/>
          <w:sz w:val="24"/>
          <w:szCs w:val="24"/>
        </w:rPr>
        <w:t>TTIP offenbart Abgründe im Demokratieverständnis der Regierenden</w:t>
      </w:r>
    </w:p>
    <w:p w:rsidR="00E4471F" w:rsidRDefault="00E4471F" w:rsidP="00E4471F">
      <w:pPr>
        <w:spacing w:after="0"/>
        <w:rPr>
          <w:rFonts w:ascii="Arial" w:hAnsi="Arial" w:cs="Arial"/>
          <w:b/>
          <w:sz w:val="24"/>
          <w:szCs w:val="24"/>
        </w:rPr>
      </w:pPr>
    </w:p>
    <w:p w:rsidR="00E4471F" w:rsidRDefault="00E4471F" w:rsidP="00E4471F">
      <w:pPr>
        <w:spacing w:after="0"/>
        <w:rPr>
          <w:rFonts w:ascii="Arial" w:hAnsi="Arial" w:cs="Arial"/>
          <w:sz w:val="24"/>
          <w:szCs w:val="24"/>
        </w:rPr>
      </w:pPr>
      <w:r>
        <w:rPr>
          <w:rFonts w:ascii="Arial" w:hAnsi="Arial" w:cs="Arial"/>
          <w:sz w:val="24"/>
          <w:szCs w:val="24"/>
        </w:rPr>
        <w:t>Diese Haltung offenbart Abgründe  im Demokratieverständnis der deutschen Regi</w:t>
      </w:r>
      <w:r>
        <w:rPr>
          <w:rFonts w:ascii="Arial" w:hAnsi="Arial" w:cs="Arial"/>
          <w:sz w:val="24"/>
          <w:szCs w:val="24"/>
        </w:rPr>
        <w:t>e</w:t>
      </w:r>
      <w:r>
        <w:rPr>
          <w:rFonts w:ascii="Arial" w:hAnsi="Arial" w:cs="Arial"/>
          <w:sz w:val="24"/>
          <w:szCs w:val="24"/>
        </w:rPr>
        <w:t>rung und der EU-Kommission: Der Bürger als Gefahr? Da verhandeln Politiker mit Unternehmen über Belange der Bevölkerung – und die soll völlig außen vor bleiben? Die Versicherung der schwarz-roten Parteipolitiker, auf soziale, ökologische und rechtliche Standards bei dem Abkommen zu achten und auf zulässige Ausnahmen zu drängen, erscheinen wie „bloße Lippenbekenntnisse, um den Wählern Sand in die Augen zu streuen“</w:t>
      </w:r>
      <w:r>
        <w:rPr>
          <w:rStyle w:val="Funotenzeichen"/>
          <w:rFonts w:ascii="Arial" w:hAnsi="Arial" w:cs="Arial"/>
        </w:rPr>
        <w:footnoteReference w:id="35"/>
      </w:r>
      <w:r>
        <w:rPr>
          <w:rFonts w:ascii="Arial" w:hAnsi="Arial" w:cs="Arial"/>
          <w:sz w:val="24"/>
          <w:szCs w:val="24"/>
        </w:rPr>
        <w:t xml:space="preserve">, kritisiert </w:t>
      </w:r>
      <w:proofErr w:type="spellStart"/>
      <w:r>
        <w:rPr>
          <w:rFonts w:ascii="Arial" w:hAnsi="Arial" w:cs="Arial"/>
          <w:sz w:val="24"/>
          <w:szCs w:val="24"/>
        </w:rPr>
        <w:t>Attac</w:t>
      </w:r>
      <w:proofErr w:type="spellEnd"/>
      <w:r>
        <w:rPr>
          <w:rFonts w:ascii="Arial" w:hAnsi="Arial" w:cs="Arial"/>
          <w:sz w:val="24"/>
          <w:szCs w:val="24"/>
        </w:rPr>
        <w:t>. Seitdem mit dem Lissabon-Vertrag von 2009 das Handelsmandat auf die EU übertragen wurde (Federführung auch für Investitionsa</w:t>
      </w:r>
      <w:r>
        <w:rPr>
          <w:rFonts w:ascii="Arial" w:hAnsi="Arial" w:cs="Arial"/>
          <w:sz w:val="24"/>
          <w:szCs w:val="24"/>
        </w:rPr>
        <w:t>b</w:t>
      </w:r>
      <w:r>
        <w:rPr>
          <w:rFonts w:ascii="Arial" w:hAnsi="Arial" w:cs="Arial"/>
          <w:sz w:val="24"/>
          <w:szCs w:val="24"/>
        </w:rPr>
        <w:t>kommen bei der Generaldirektion Handel), sind die Mitgliedsstaaten eigentlich außen vor. Bis heute ist immer noch unklar, wer am Ende über das Abkommen entscheidet: Nur eine Zustimmung durch das EU-Parlament oder auch eine Ratifikation durch die einzelnen Nationalparlamente?</w:t>
      </w:r>
      <w:r>
        <w:rPr>
          <w:rStyle w:val="Funotenzeichen"/>
          <w:rFonts w:ascii="Arial" w:hAnsi="Arial" w:cs="Arial"/>
        </w:rPr>
        <w:footnoteReference w:id="36"/>
      </w:r>
      <w:r>
        <w:rPr>
          <w:rFonts w:ascii="Arial" w:hAnsi="Arial" w:cs="Arial"/>
          <w:sz w:val="24"/>
          <w:szCs w:val="24"/>
        </w:rPr>
        <w:t xml:space="preserve"> Es kommen erheblich Zweifel an der demokrat</w:t>
      </w:r>
      <w:r>
        <w:rPr>
          <w:rFonts w:ascii="Arial" w:hAnsi="Arial" w:cs="Arial"/>
          <w:sz w:val="24"/>
          <w:szCs w:val="24"/>
        </w:rPr>
        <w:t>i</w:t>
      </w:r>
      <w:r>
        <w:rPr>
          <w:rFonts w:ascii="Arial" w:hAnsi="Arial" w:cs="Arial"/>
          <w:sz w:val="24"/>
          <w:szCs w:val="24"/>
        </w:rPr>
        <w:t xml:space="preserve">schen </w:t>
      </w:r>
      <w:proofErr w:type="spellStart"/>
      <w:r>
        <w:rPr>
          <w:rFonts w:ascii="Arial" w:hAnsi="Arial" w:cs="Arial"/>
          <w:sz w:val="24"/>
          <w:szCs w:val="24"/>
        </w:rPr>
        <w:t>Lgitimation</w:t>
      </w:r>
      <w:proofErr w:type="spellEnd"/>
      <w:r>
        <w:rPr>
          <w:rFonts w:ascii="Arial" w:hAnsi="Arial" w:cs="Arial"/>
          <w:sz w:val="24"/>
          <w:szCs w:val="24"/>
        </w:rPr>
        <w:t xml:space="preserve"> des Abkommens auf.</w:t>
      </w:r>
    </w:p>
    <w:p w:rsidR="00E4471F" w:rsidRDefault="00E4471F" w:rsidP="00E4471F">
      <w:pPr>
        <w:spacing w:after="0"/>
        <w:rPr>
          <w:rFonts w:ascii="Arial" w:hAnsi="Arial" w:cs="Arial"/>
          <w:sz w:val="24"/>
          <w:szCs w:val="24"/>
        </w:rPr>
      </w:pPr>
    </w:p>
    <w:p w:rsidR="00E4471F" w:rsidRDefault="00E4471F" w:rsidP="00E4471F">
      <w:pPr>
        <w:spacing w:after="0"/>
        <w:rPr>
          <w:rFonts w:ascii="Arial" w:hAnsi="Arial" w:cs="Arial"/>
          <w:sz w:val="24"/>
          <w:szCs w:val="24"/>
        </w:rPr>
      </w:pPr>
      <w:r>
        <w:rPr>
          <w:rFonts w:ascii="Arial" w:hAnsi="Arial" w:cs="Arial"/>
          <w:sz w:val="24"/>
          <w:szCs w:val="24"/>
        </w:rPr>
        <w:t>Der Freihandel stärkt also nicht die Demokratie, wie immer wieder behauptet wird, sondern er birgt stark antidemokratische Tendenzen. Das ganze Modell des Freiha</w:t>
      </w:r>
      <w:r>
        <w:rPr>
          <w:rFonts w:ascii="Arial" w:hAnsi="Arial" w:cs="Arial"/>
          <w:sz w:val="24"/>
          <w:szCs w:val="24"/>
        </w:rPr>
        <w:t>n</w:t>
      </w:r>
      <w:r>
        <w:rPr>
          <w:rFonts w:ascii="Arial" w:hAnsi="Arial" w:cs="Arial"/>
          <w:sz w:val="24"/>
          <w:szCs w:val="24"/>
        </w:rPr>
        <w:t>dels und die ganze Stoßrichtung dieser Verträge ist problematisch und gefährdet auch Verfassungs- und Menschenrechte</w:t>
      </w:r>
      <w:r>
        <w:rPr>
          <w:rStyle w:val="Funotenzeichen"/>
          <w:rFonts w:ascii="Arial" w:hAnsi="Arial" w:cs="Arial"/>
        </w:rPr>
        <w:footnoteReference w:id="37"/>
      </w:r>
      <w:r>
        <w:rPr>
          <w:rFonts w:ascii="Arial" w:hAnsi="Arial" w:cs="Arial"/>
          <w:sz w:val="24"/>
          <w:szCs w:val="24"/>
        </w:rPr>
        <w:t>. Es erscheint eher wie eine Unterwerfung der Staaten unter eine neue Weltordnung, in der nicht demokratisch legitimierte Wir</w:t>
      </w:r>
      <w:r>
        <w:rPr>
          <w:rFonts w:ascii="Arial" w:hAnsi="Arial" w:cs="Arial"/>
          <w:sz w:val="24"/>
          <w:szCs w:val="24"/>
        </w:rPr>
        <w:t>t</w:t>
      </w:r>
      <w:r>
        <w:rPr>
          <w:rFonts w:ascii="Arial" w:hAnsi="Arial" w:cs="Arial"/>
          <w:sz w:val="24"/>
          <w:szCs w:val="24"/>
        </w:rPr>
        <w:t>schafts- und Finanzeliten darüber bestimmen, was für öffentliche und private D</w:t>
      </w:r>
      <w:r>
        <w:rPr>
          <w:rFonts w:ascii="Arial" w:hAnsi="Arial" w:cs="Arial"/>
          <w:sz w:val="24"/>
          <w:szCs w:val="24"/>
        </w:rPr>
        <w:t>a</w:t>
      </w:r>
      <w:r>
        <w:rPr>
          <w:rFonts w:ascii="Arial" w:hAnsi="Arial" w:cs="Arial"/>
          <w:sz w:val="24"/>
          <w:szCs w:val="24"/>
        </w:rPr>
        <w:t>seinsfürsorge notwendig ist</w:t>
      </w:r>
      <w:r>
        <w:rPr>
          <w:rStyle w:val="Funotenzeichen"/>
          <w:rFonts w:ascii="Arial" w:hAnsi="Arial" w:cs="Arial"/>
        </w:rPr>
        <w:footnoteReference w:id="38"/>
      </w:r>
      <w:r>
        <w:rPr>
          <w:rFonts w:ascii="Arial" w:hAnsi="Arial" w:cs="Arial"/>
          <w:sz w:val="24"/>
          <w:szCs w:val="24"/>
        </w:rPr>
        <w:t>. „Einer der fiesesten Lobbyisten-Tricks ist das And</w:t>
      </w:r>
      <w:r>
        <w:rPr>
          <w:rFonts w:ascii="Arial" w:hAnsi="Arial" w:cs="Arial"/>
          <w:sz w:val="24"/>
          <w:szCs w:val="24"/>
        </w:rPr>
        <w:t>o</w:t>
      </w:r>
      <w:r>
        <w:rPr>
          <w:rFonts w:ascii="Arial" w:hAnsi="Arial" w:cs="Arial"/>
          <w:sz w:val="24"/>
          <w:szCs w:val="24"/>
        </w:rPr>
        <w:t>cken  an internationale Handelsabkommen, die unter Ausschluss der Öffentlichkeit verhandelt werden“</w:t>
      </w:r>
      <w:r>
        <w:rPr>
          <w:rStyle w:val="Funotenzeichen"/>
          <w:rFonts w:ascii="Arial" w:hAnsi="Arial" w:cs="Arial"/>
        </w:rPr>
        <w:footnoteReference w:id="39"/>
      </w:r>
      <w:r>
        <w:rPr>
          <w:rFonts w:ascii="Arial" w:hAnsi="Arial" w:cs="Arial"/>
          <w:sz w:val="24"/>
          <w:szCs w:val="24"/>
        </w:rPr>
        <w:t>. Denn TTIP wird sich wahrscheinlich auch stärker im Geldbe</w:t>
      </w:r>
      <w:r>
        <w:rPr>
          <w:rFonts w:ascii="Arial" w:hAnsi="Arial" w:cs="Arial"/>
          <w:sz w:val="24"/>
          <w:szCs w:val="24"/>
        </w:rPr>
        <w:t>u</w:t>
      </w:r>
      <w:r>
        <w:rPr>
          <w:rFonts w:ascii="Arial" w:hAnsi="Arial" w:cs="Arial"/>
          <w:sz w:val="24"/>
          <w:szCs w:val="24"/>
        </w:rPr>
        <w:t xml:space="preserve">tel der Wähler auswirken als die Energiewende. Dennoch wird es im Wahlkampf viel zu wenig thematisiert. Da sind die Lobbynetzwerke viel näher am Thema und in den Vorbereitungsprozessen, so dass der harte Vorwurf eines „Komplotts der Konzerne </w:t>
      </w:r>
      <w:r>
        <w:rPr>
          <w:rFonts w:ascii="Arial" w:hAnsi="Arial" w:cs="Arial"/>
          <w:sz w:val="24"/>
          <w:szCs w:val="24"/>
        </w:rPr>
        <w:lastRenderedPageBreak/>
        <w:t>gegen Rechtsprechung und Demokratie</w:t>
      </w:r>
      <w:r>
        <w:rPr>
          <w:rStyle w:val="Funotenzeichen"/>
          <w:rFonts w:ascii="Arial" w:hAnsi="Arial" w:cs="Arial"/>
        </w:rPr>
        <w:footnoteReference w:id="40"/>
      </w:r>
      <w:r>
        <w:rPr>
          <w:rFonts w:ascii="Arial" w:hAnsi="Arial" w:cs="Arial"/>
          <w:sz w:val="24"/>
          <w:szCs w:val="24"/>
        </w:rPr>
        <w:t>“ nicht an den Haaren herbeigezogen schient.</w:t>
      </w:r>
    </w:p>
    <w:p w:rsidR="00E4471F" w:rsidRDefault="00E4471F" w:rsidP="00E4471F">
      <w:pPr>
        <w:spacing w:after="0"/>
        <w:rPr>
          <w:rFonts w:ascii="Arial" w:hAnsi="Arial" w:cs="Arial"/>
          <w:sz w:val="24"/>
          <w:szCs w:val="24"/>
        </w:rPr>
      </w:pPr>
    </w:p>
    <w:p w:rsidR="00E4471F" w:rsidRDefault="00E4471F" w:rsidP="00E4471F">
      <w:pPr>
        <w:spacing w:after="0"/>
        <w:rPr>
          <w:rFonts w:ascii="Arial" w:hAnsi="Arial" w:cs="Arial"/>
          <w:sz w:val="24"/>
          <w:szCs w:val="24"/>
        </w:rPr>
      </w:pPr>
      <w:r>
        <w:rPr>
          <w:rFonts w:ascii="Arial" w:hAnsi="Arial" w:cs="Arial"/>
          <w:sz w:val="24"/>
          <w:szCs w:val="24"/>
        </w:rPr>
        <w:t>Bezeichnend und entlarvend ist auch eine Textpassage im Koalitionsvertrag der R</w:t>
      </w:r>
      <w:r>
        <w:rPr>
          <w:rFonts w:ascii="Arial" w:hAnsi="Arial" w:cs="Arial"/>
          <w:sz w:val="24"/>
          <w:szCs w:val="24"/>
        </w:rPr>
        <w:t>e</w:t>
      </w:r>
      <w:r>
        <w:rPr>
          <w:rFonts w:ascii="Arial" w:hAnsi="Arial" w:cs="Arial"/>
          <w:sz w:val="24"/>
          <w:szCs w:val="24"/>
        </w:rPr>
        <w:t>gierungsparteien SPD und CDU, die als gemeinsames Ziel den Abschluss des Fre</w:t>
      </w:r>
      <w:r>
        <w:rPr>
          <w:rFonts w:ascii="Arial" w:hAnsi="Arial" w:cs="Arial"/>
          <w:sz w:val="24"/>
          <w:szCs w:val="24"/>
        </w:rPr>
        <w:t>i</w:t>
      </w:r>
      <w:r>
        <w:rPr>
          <w:rFonts w:ascii="Arial" w:hAnsi="Arial" w:cs="Arial"/>
          <w:sz w:val="24"/>
          <w:szCs w:val="24"/>
        </w:rPr>
        <w:t xml:space="preserve">handelsabkommen TTIP bis spätestens Ende 2015 wollen: „Zur Stärkung der </w:t>
      </w:r>
      <w:r>
        <w:rPr>
          <w:rFonts w:ascii="Arial" w:hAnsi="Arial" w:cs="Arial"/>
          <w:bCs/>
          <w:sz w:val="24"/>
          <w:szCs w:val="24"/>
        </w:rPr>
        <w:t>Wet</w:t>
      </w:r>
      <w:r>
        <w:rPr>
          <w:rFonts w:ascii="Arial" w:hAnsi="Arial" w:cs="Arial"/>
          <w:bCs/>
          <w:sz w:val="24"/>
          <w:szCs w:val="24"/>
        </w:rPr>
        <w:t>t</w:t>
      </w:r>
      <w:r>
        <w:rPr>
          <w:rFonts w:ascii="Arial" w:hAnsi="Arial" w:cs="Arial"/>
          <w:bCs/>
          <w:sz w:val="24"/>
          <w:szCs w:val="24"/>
        </w:rPr>
        <w:t>bewerbsfähigkeit</w:t>
      </w:r>
      <w:r>
        <w:rPr>
          <w:rFonts w:ascii="Arial" w:hAnsi="Arial" w:cs="Arial"/>
          <w:sz w:val="24"/>
          <w:szCs w:val="24"/>
        </w:rPr>
        <w:t xml:space="preserve"> Europas ist ein </w:t>
      </w:r>
      <w:r>
        <w:rPr>
          <w:rFonts w:ascii="Arial" w:hAnsi="Arial" w:cs="Arial"/>
          <w:bCs/>
          <w:sz w:val="24"/>
          <w:szCs w:val="24"/>
        </w:rPr>
        <w:t>verringerter Regelungsaufwand</w:t>
      </w:r>
      <w:r>
        <w:rPr>
          <w:rFonts w:ascii="Arial" w:hAnsi="Arial" w:cs="Arial"/>
          <w:sz w:val="24"/>
          <w:szCs w:val="24"/>
        </w:rPr>
        <w:t xml:space="preserve"> auf Ebene der EU erforderlich. Die EU-Kommission muss Regelungsbereiche identifizieren, die das größte Potenzial zur Vereinfachung und zur Verringerung der Regulierungskosten bieten, vor allem soweit sie für kleine und mittlere Unternehmen besonders relevant sind. Für diese Bereiche fordern wir konkrete Abbauziele. Dem Verbraucher-, U</w:t>
      </w:r>
      <w:r>
        <w:rPr>
          <w:rFonts w:ascii="Arial" w:hAnsi="Arial" w:cs="Arial"/>
          <w:sz w:val="24"/>
          <w:szCs w:val="24"/>
        </w:rPr>
        <w:t>m</w:t>
      </w:r>
      <w:r>
        <w:rPr>
          <w:rFonts w:ascii="Arial" w:hAnsi="Arial" w:cs="Arial"/>
          <w:sz w:val="24"/>
          <w:szCs w:val="24"/>
        </w:rPr>
        <w:t>welt- und Arbeitnehmerschutz muss dabei Rechnung getragen werden. EU-Vorgaben wollen wir grundsätzlich „eins zu eins“ umsetzen – das sichert auch Cha</w:t>
      </w:r>
      <w:r>
        <w:rPr>
          <w:rFonts w:ascii="Arial" w:hAnsi="Arial" w:cs="Arial"/>
          <w:sz w:val="24"/>
          <w:szCs w:val="24"/>
        </w:rPr>
        <w:t>n</w:t>
      </w:r>
      <w:r>
        <w:rPr>
          <w:rFonts w:ascii="Arial" w:hAnsi="Arial" w:cs="Arial"/>
          <w:sz w:val="24"/>
          <w:szCs w:val="24"/>
        </w:rPr>
        <w:t>cengleichheit im europäischen Binnenmarkt“</w:t>
      </w:r>
      <w:r>
        <w:rPr>
          <w:rStyle w:val="Funotenzeichen"/>
          <w:rFonts w:ascii="Arial" w:hAnsi="Arial" w:cs="Arial"/>
        </w:rPr>
        <w:footnoteReference w:id="41"/>
      </w:r>
      <w:r>
        <w:rPr>
          <w:rFonts w:ascii="Arial" w:hAnsi="Arial" w:cs="Arial"/>
          <w:sz w:val="24"/>
          <w:szCs w:val="24"/>
        </w:rPr>
        <w:t>.</w:t>
      </w:r>
    </w:p>
    <w:p w:rsidR="00E4471F" w:rsidRDefault="00E4471F" w:rsidP="00E4471F">
      <w:pPr>
        <w:rPr>
          <w:rFonts w:ascii="Arial" w:hAnsi="Arial" w:cs="Arial"/>
          <w:b/>
          <w:sz w:val="24"/>
          <w:szCs w:val="24"/>
        </w:rPr>
      </w:pPr>
    </w:p>
    <w:p w:rsidR="00E4471F" w:rsidRDefault="00E4471F" w:rsidP="00E4471F">
      <w:pPr>
        <w:rPr>
          <w:rFonts w:ascii="Arial" w:hAnsi="Arial" w:cs="Arial"/>
          <w:b/>
          <w:sz w:val="24"/>
          <w:szCs w:val="24"/>
        </w:rPr>
      </w:pPr>
      <w:r>
        <w:rPr>
          <w:rFonts w:ascii="Arial" w:hAnsi="Arial" w:cs="Arial"/>
          <w:b/>
          <w:sz w:val="24"/>
          <w:szCs w:val="24"/>
        </w:rPr>
        <w:t>Der Einfluss der Bertelsmann-Stiftung auf die EU-Handelspolitik</w:t>
      </w:r>
    </w:p>
    <w:p w:rsidR="00E4471F" w:rsidRDefault="00E4471F" w:rsidP="00E4471F">
      <w:pPr>
        <w:rPr>
          <w:rFonts w:ascii="Arial" w:hAnsi="Arial" w:cs="Arial"/>
          <w:sz w:val="24"/>
          <w:szCs w:val="24"/>
        </w:rPr>
      </w:pPr>
      <w:r>
        <w:rPr>
          <w:rFonts w:ascii="Arial" w:hAnsi="Arial" w:cs="Arial"/>
          <w:sz w:val="24"/>
          <w:szCs w:val="24"/>
        </w:rPr>
        <w:t>Nach schleppenden Verhandlungen des vorbereitenden Transatlantischen Wir</w:t>
      </w:r>
      <w:r>
        <w:rPr>
          <w:rFonts w:ascii="Arial" w:hAnsi="Arial" w:cs="Arial"/>
          <w:sz w:val="24"/>
          <w:szCs w:val="24"/>
        </w:rPr>
        <w:t>t</w:t>
      </w:r>
      <w:r>
        <w:rPr>
          <w:rFonts w:ascii="Arial" w:hAnsi="Arial" w:cs="Arial"/>
          <w:sz w:val="24"/>
          <w:szCs w:val="24"/>
        </w:rPr>
        <w:t>schaftsrates TEC (auf dessen Zusammensetzung und Arbeitsweise noch näher ei</w:t>
      </w:r>
      <w:r>
        <w:rPr>
          <w:rFonts w:ascii="Arial" w:hAnsi="Arial" w:cs="Arial"/>
          <w:sz w:val="24"/>
          <w:szCs w:val="24"/>
        </w:rPr>
        <w:t>n</w:t>
      </w:r>
      <w:r>
        <w:rPr>
          <w:rFonts w:ascii="Arial" w:hAnsi="Arial" w:cs="Arial"/>
          <w:sz w:val="24"/>
          <w:szCs w:val="24"/>
        </w:rPr>
        <w:t>gegangen wird), riet die Bertelsmann Stiftung in einem „Strategiepapier“ dazu, das Gremium in der Hierarchie künftig ganz oben beim amerikanischen Vizepräsidenten und dem EU-Kommissionspräsidenten zu platzieren</w:t>
      </w:r>
      <w:r>
        <w:rPr>
          <w:rStyle w:val="Funotenzeichen"/>
          <w:rFonts w:ascii="Arial" w:hAnsi="Arial" w:cs="Arial"/>
        </w:rPr>
        <w:footnoteReference w:id="42"/>
      </w:r>
      <w:r>
        <w:rPr>
          <w:rFonts w:ascii="Arial" w:hAnsi="Arial" w:cs="Arial"/>
          <w:sz w:val="24"/>
          <w:szCs w:val="24"/>
        </w:rPr>
        <w:t>. Auf dem 10. Internationalen Bertelsmann Forum (IBF) in Berlin zur Zukunft der EU</w:t>
      </w:r>
      <w:r>
        <w:rPr>
          <w:rStyle w:val="Funotenzeichen"/>
          <w:rFonts w:ascii="Arial" w:hAnsi="Arial" w:cs="Arial"/>
        </w:rPr>
        <w:footnoteReference w:id="43"/>
      </w:r>
      <w:r>
        <w:rPr>
          <w:rFonts w:ascii="Arial" w:hAnsi="Arial" w:cs="Arial"/>
          <w:sz w:val="24"/>
          <w:szCs w:val="24"/>
        </w:rPr>
        <w:t xml:space="preserve"> in 2006, unter Teilnahme des EU-Präsidenten </w:t>
      </w:r>
      <w:proofErr w:type="spellStart"/>
      <w:r>
        <w:rPr>
          <w:rFonts w:ascii="Arial" w:hAnsi="Arial" w:cs="Arial"/>
          <w:sz w:val="24"/>
          <w:szCs w:val="24"/>
        </w:rPr>
        <w:t>Barroso</w:t>
      </w:r>
      <w:proofErr w:type="spellEnd"/>
      <w:r>
        <w:rPr>
          <w:rFonts w:ascii="Arial" w:hAnsi="Arial" w:cs="Arial"/>
          <w:sz w:val="24"/>
          <w:szCs w:val="24"/>
        </w:rPr>
        <w:t>, des französischen Premiers und des belgischen Ministe</w:t>
      </w:r>
      <w:r>
        <w:rPr>
          <w:rFonts w:ascii="Arial" w:hAnsi="Arial" w:cs="Arial"/>
          <w:sz w:val="24"/>
          <w:szCs w:val="24"/>
        </w:rPr>
        <w:t>r</w:t>
      </w:r>
      <w:r>
        <w:rPr>
          <w:rFonts w:ascii="Arial" w:hAnsi="Arial" w:cs="Arial"/>
          <w:sz w:val="24"/>
          <w:szCs w:val="24"/>
        </w:rPr>
        <w:t>präsidenten, hielt die deutsche Bundeskanzlerin Angela Merkel eine europapolitische Grundsatzrede</w:t>
      </w:r>
      <w:r>
        <w:rPr>
          <w:rStyle w:val="Funotenzeichen"/>
          <w:rFonts w:ascii="Arial" w:hAnsi="Arial" w:cs="Arial"/>
        </w:rPr>
        <w:footnoteReference w:id="44"/>
      </w:r>
      <w:r>
        <w:rPr>
          <w:rFonts w:ascii="Arial" w:hAnsi="Arial" w:cs="Arial"/>
          <w:sz w:val="24"/>
          <w:szCs w:val="24"/>
        </w:rPr>
        <w:t>, bei der sie eine „neue</w:t>
      </w:r>
      <w:r>
        <w:t xml:space="preserve">  </w:t>
      </w:r>
      <w:r>
        <w:rPr>
          <w:rFonts w:ascii="Arial" w:hAnsi="Arial" w:cs="Arial"/>
          <w:sz w:val="24"/>
          <w:szCs w:val="24"/>
        </w:rPr>
        <w:t>wirtschaftliche Dynamik bei fortschreitender Liberalisierung der Märkte“ einforderte sowie eine darauf bezogene „Neubegründung Europas“</w:t>
      </w:r>
      <w:r>
        <w:rPr>
          <w:rStyle w:val="Funotenzeichen"/>
          <w:rFonts w:ascii="Arial" w:hAnsi="Arial" w:cs="Arial"/>
        </w:rPr>
        <w:footnoteReference w:id="45"/>
      </w:r>
      <w:r>
        <w:rPr>
          <w:rFonts w:ascii="Arial" w:hAnsi="Arial" w:cs="Arial"/>
          <w:sz w:val="24"/>
          <w:szCs w:val="24"/>
        </w:rPr>
        <w:t xml:space="preserve">. </w:t>
      </w:r>
    </w:p>
    <w:p w:rsidR="00E4471F" w:rsidRDefault="00E4471F" w:rsidP="00E4471F">
      <w:pPr>
        <w:rPr>
          <w:rFonts w:ascii="Arial" w:eastAsia="Times New Roman" w:hAnsi="Arial" w:cs="Arial"/>
          <w:sz w:val="24"/>
          <w:szCs w:val="24"/>
          <w:lang w:eastAsia="de-DE"/>
        </w:rPr>
      </w:pPr>
      <w:r>
        <w:rPr>
          <w:rFonts w:ascii="Arial" w:hAnsi="Arial" w:cs="Arial"/>
          <w:sz w:val="24"/>
          <w:szCs w:val="24"/>
        </w:rPr>
        <w:t>Zugleich plädierte die Bertelsmann-Stiftung (nach einer Repräsentativbefragung in ausgewählten Mitgliedsstaaten der EU) dafür, „</w:t>
      </w:r>
      <w:r>
        <w:rPr>
          <w:rFonts w:ascii="Arial" w:eastAsia="Times New Roman" w:hAnsi="Arial" w:cs="Arial"/>
          <w:sz w:val="24"/>
          <w:szCs w:val="24"/>
          <w:lang w:eastAsia="de-DE"/>
        </w:rPr>
        <w:t>den Nutzwert Europas für den Bürger in neuen Großprojekten spüren zu lassen“</w:t>
      </w:r>
      <w:r>
        <w:rPr>
          <w:rStyle w:val="Funotenzeichen"/>
          <w:rFonts w:ascii="Arial" w:hAnsi="Arial" w:cs="Arial"/>
        </w:rPr>
        <w:footnoteReference w:id="46"/>
      </w:r>
      <w:r>
        <w:rPr>
          <w:rFonts w:ascii="Arial" w:eastAsia="Times New Roman" w:hAnsi="Arial" w:cs="Arial"/>
          <w:sz w:val="24"/>
          <w:szCs w:val="24"/>
          <w:lang w:eastAsia="de-DE"/>
        </w:rPr>
        <w:t>. In 2008 ergänzte die Bertelsmann-Stiftung in einem Strategiepapier</w:t>
      </w:r>
      <w:r>
        <w:rPr>
          <w:rStyle w:val="Funotenzeichen"/>
          <w:rFonts w:ascii="Arial" w:hAnsi="Arial" w:cs="Arial"/>
        </w:rPr>
        <w:footnoteReference w:id="47"/>
      </w:r>
      <w:r>
        <w:rPr>
          <w:rFonts w:ascii="Arial" w:eastAsia="Times New Roman" w:hAnsi="Arial" w:cs="Arial"/>
          <w:sz w:val="24"/>
          <w:szCs w:val="24"/>
          <w:lang w:eastAsia="de-DE"/>
        </w:rPr>
        <w:t xml:space="preserve"> ihre Vorstellungen über die „künftige globale </w:t>
      </w:r>
      <w:r>
        <w:rPr>
          <w:rFonts w:ascii="Arial" w:eastAsia="Times New Roman" w:hAnsi="Arial" w:cs="Arial"/>
          <w:sz w:val="24"/>
          <w:szCs w:val="24"/>
          <w:lang w:eastAsia="de-DE"/>
        </w:rPr>
        <w:lastRenderedPageBreak/>
        <w:t>Machtentfaltung Europas“</w:t>
      </w:r>
      <w:r>
        <w:t xml:space="preserve"> </w:t>
      </w:r>
      <w:r>
        <w:rPr>
          <w:rFonts w:ascii="Arial" w:hAnsi="Arial" w:cs="Arial"/>
          <w:sz w:val="24"/>
          <w:szCs w:val="24"/>
        </w:rPr>
        <w:t>und über ein „modernisiertes transatlantisches Verhältnis” mit „strategischen Optionen“, auch zur Sicherung von Unternehmensinteressen.</w:t>
      </w:r>
      <w:r>
        <w:rPr>
          <w:rFonts w:ascii="Arial" w:eastAsia="Times New Roman" w:hAnsi="Arial" w:cs="Arial"/>
          <w:sz w:val="24"/>
          <w:szCs w:val="24"/>
          <w:lang w:eastAsia="de-DE"/>
        </w:rPr>
        <w:t xml:space="preserve"> E</w:t>
      </w:r>
      <w:r>
        <w:rPr>
          <w:rFonts w:ascii="Arial" w:eastAsia="Times New Roman" w:hAnsi="Arial" w:cs="Arial"/>
          <w:sz w:val="24"/>
          <w:szCs w:val="24"/>
          <w:lang w:eastAsia="de-DE"/>
        </w:rPr>
        <w:t>i</w:t>
      </w:r>
      <w:r>
        <w:rPr>
          <w:rFonts w:ascii="Arial" w:eastAsia="Times New Roman" w:hAnsi="Arial" w:cs="Arial"/>
          <w:sz w:val="24"/>
          <w:szCs w:val="24"/>
          <w:lang w:eastAsia="de-DE"/>
        </w:rPr>
        <w:t>nes dieser machtvollen Großprojekte ist (neben der Entscheidung des EU-Ratsgipfels vom Juni 1999 zur Aufstellung einer EU-Einsatzgruppe mit 60.000 Sold</w:t>
      </w:r>
      <w:r>
        <w:rPr>
          <w:rFonts w:ascii="Arial" w:eastAsia="Times New Roman" w:hAnsi="Arial" w:cs="Arial"/>
          <w:sz w:val="24"/>
          <w:szCs w:val="24"/>
          <w:lang w:eastAsia="de-DE"/>
        </w:rPr>
        <w:t>a</w:t>
      </w:r>
      <w:r>
        <w:rPr>
          <w:rFonts w:ascii="Arial" w:eastAsia="Times New Roman" w:hAnsi="Arial" w:cs="Arial"/>
          <w:sz w:val="24"/>
          <w:szCs w:val="24"/>
          <w:lang w:eastAsia="de-DE"/>
        </w:rPr>
        <w:t>ten</w:t>
      </w:r>
      <w:r>
        <w:rPr>
          <w:rStyle w:val="Funotenzeichen"/>
          <w:rFonts w:ascii="Arial" w:hAnsi="Arial" w:cs="Arial"/>
        </w:rPr>
        <w:footnoteReference w:id="48"/>
      </w:r>
      <w:r>
        <w:rPr>
          <w:rFonts w:ascii="Arial" w:eastAsia="Times New Roman" w:hAnsi="Arial" w:cs="Arial"/>
          <w:sz w:val="24"/>
          <w:szCs w:val="24"/>
          <w:lang w:eastAsia="de-DE"/>
        </w:rPr>
        <w:t>) sicherlich das transatlantische Freihandelsabkommen TTIP „im Unternehmen</w:t>
      </w:r>
      <w:r>
        <w:rPr>
          <w:rFonts w:ascii="Arial" w:eastAsia="Times New Roman" w:hAnsi="Arial" w:cs="Arial"/>
          <w:sz w:val="24"/>
          <w:szCs w:val="24"/>
          <w:lang w:eastAsia="de-DE"/>
        </w:rPr>
        <w:t>s</w:t>
      </w:r>
      <w:r>
        <w:rPr>
          <w:rFonts w:ascii="Arial" w:eastAsia="Times New Roman" w:hAnsi="Arial" w:cs="Arial"/>
          <w:sz w:val="24"/>
          <w:szCs w:val="24"/>
          <w:lang w:eastAsia="de-DE"/>
        </w:rPr>
        <w:t>interesse“. In einer eigenen Studie prognostiziert die Bertelsmann-Stiftung übertri</w:t>
      </w:r>
      <w:r>
        <w:rPr>
          <w:rFonts w:ascii="Arial" w:eastAsia="Times New Roman" w:hAnsi="Arial" w:cs="Arial"/>
          <w:sz w:val="24"/>
          <w:szCs w:val="24"/>
          <w:lang w:eastAsia="de-DE"/>
        </w:rPr>
        <w:t>e</w:t>
      </w:r>
      <w:r>
        <w:rPr>
          <w:rFonts w:ascii="Arial" w:eastAsia="Times New Roman" w:hAnsi="Arial" w:cs="Arial"/>
          <w:sz w:val="24"/>
          <w:szCs w:val="24"/>
          <w:lang w:eastAsia="de-DE"/>
        </w:rPr>
        <w:t>ben hohe wirtschaftliche Nutzeffekte durch TTIP bezüglich Wachstum und Arbeit</w:t>
      </w:r>
      <w:r>
        <w:rPr>
          <w:rFonts w:ascii="Arial" w:eastAsia="Times New Roman" w:hAnsi="Arial" w:cs="Arial"/>
          <w:sz w:val="24"/>
          <w:szCs w:val="24"/>
          <w:lang w:eastAsia="de-DE"/>
        </w:rPr>
        <w:t>s</w:t>
      </w:r>
      <w:r>
        <w:rPr>
          <w:rFonts w:ascii="Arial" w:eastAsia="Times New Roman" w:hAnsi="Arial" w:cs="Arial"/>
          <w:sz w:val="24"/>
          <w:szCs w:val="24"/>
          <w:lang w:eastAsia="de-DE"/>
        </w:rPr>
        <w:t>plätze (siehe Einzelheiten an  anderer Stelle dieses Beitrages).Dazu muss man wi</w:t>
      </w:r>
      <w:r>
        <w:rPr>
          <w:rFonts w:ascii="Arial" w:eastAsia="Times New Roman" w:hAnsi="Arial" w:cs="Arial"/>
          <w:sz w:val="24"/>
          <w:szCs w:val="24"/>
          <w:lang w:eastAsia="de-DE"/>
        </w:rPr>
        <w:t>s</w:t>
      </w:r>
      <w:r>
        <w:rPr>
          <w:rFonts w:ascii="Arial" w:eastAsia="Times New Roman" w:hAnsi="Arial" w:cs="Arial"/>
          <w:sz w:val="24"/>
          <w:szCs w:val="24"/>
          <w:lang w:eastAsia="de-DE"/>
        </w:rPr>
        <w:t>sen, dass die (befangene) Bertelsmann-Stiftung seit 2011 einem - in der Zusamme</w:t>
      </w:r>
      <w:r>
        <w:rPr>
          <w:rFonts w:ascii="Arial" w:eastAsia="Times New Roman" w:hAnsi="Arial" w:cs="Arial"/>
          <w:sz w:val="24"/>
          <w:szCs w:val="24"/>
          <w:lang w:eastAsia="de-DE"/>
        </w:rPr>
        <w:t>n</w:t>
      </w:r>
      <w:r>
        <w:rPr>
          <w:rFonts w:ascii="Arial" w:eastAsia="Times New Roman" w:hAnsi="Arial" w:cs="Arial"/>
          <w:sz w:val="24"/>
          <w:szCs w:val="24"/>
          <w:lang w:eastAsia="de-DE"/>
        </w:rPr>
        <w:t>setzung geheim gehaltenen - Beratungsgremium</w:t>
      </w:r>
      <w:r>
        <w:rPr>
          <w:rStyle w:val="Funotenzeichen"/>
          <w:rFonts w:ascii="Arial" w:hAnsi="Arial" w:cs="Arial"/>
        </w:rPr>
        <w:footnoteReference w:id="49"/>
      </w:r>
      <w:r>
        <w:rPr>
          <w:rFonts w:ascii="Arial" w:eastAsia="Times New Roman" w:hAnsi="Arial" w:cs="Arial"/>
          <w:sz w:val="24"/>
          <w:szCs w:val="24"/>
          <w:lang w:eastAsia="de-DE"/>
        </w:rPr>
        <w:t xml:space="preserve"> für die TTIP-Vorbereitung ang</w:t>
      </w:r>
      <w:r>
        <w:rPr>
          <w:rFonts w:ascii="Arial" w:eastAsia="Times New Roman" w:hAnsi="Arial" w:cs="Arial"/>
          <w:sz w:val="24"/>
          <w:szCs w:val="24"/>
          <w:lang w:eastAsia="de-DE"/>
        </w:rPr>
        <w:t>e</w:t>
      </w:r>
      <w:r>
        <w:rPr>
          <w:rFonts w:ascii="Arial" w:eastAsia="Times New Roman" w:hAnsi="Arial" w:cs="Arial"/>
          <w:sz w:val="24"/>
          <w:szCs w:val="24"/>
          <w:lang w:eastAsia="de-DE"/>
        </w:rPr>
        <w:t xml:space="preserve">hört, das von Präsident Obama und EU-Ratspräsident </w:t>
      </w:r>
      <w:proofErr w:type="spellStart"/>
      <w:r>
        <w:rPr>
          <w:rFonts w:ascii="Arial" w:eastAsia="Times New Roman" w:hAnsi="Arial" w:cs="Arial"/>
          <w:sz w:val="24"/>
          <w:szCs w:val="24"/>
          <w:lang w:eastAsia="de-DE"/>
        </w:rPr>
        <w:t>Rompuy</w:t>
      </w:r>
      <w:proofErr w:type="spellEnd"/>
      <w:r>
        <w:rPr>
          <w:rFonts w:ascii="Arial" w:eastAsia="Times New Roman" w:hAnsi="Arial" w:cs="Arial"/>
          <w:sz w:val="24"/>
          <w:szCs w:val="24"/>
          <w:lang w:eastAsia="de-DE"/>
        </w:rPr>
        <w:t xml:space="preserve"> auf einem Gipfeltre</w:t>
      </w:r>
      <w:r>
        <w:rPr>
          <w:rFonts w:ascii="Arial" w:eastAsia="Times New Roman" w:hAnsi="Arial" w:cs="Arial"/>
          <w:sz w:val="24"/>
          <w:szCs w:val="24"/>
          <w:lang w:eastAsia="de-DE"/>
        </w:rPr>
        <w:t>f</w:t>
      </w:r>
      <w:r>
        <w:rPr>
          <w:rFonts w:ascii="Arial" w:eastAsia="Times New Roman" w:hAnsi="Arial" w:cs="Arial"/>
          <w:sz w:val="24"/>
          <w:szCs w:val="24"/>
          <w:lang w:eastAsia="de-DE"/>
        </w:rPr>
        <w:t xml:space="preserve">fen eingerichtet wurde. </w:t>
      </w:r>
    </w:p>
    <w:p w:rsidR="00E4471F" w:rsidRDefault="00E4471F" w:rsidP="00E4471F">
      <w:pPr>
        <w:rPr>
          <w:rFonts w:ascii="Arial" w:eastAsia="Times New Roman" w:hAnsi="Arial" w:cs="Arial"/>
          <w:sz w:val="24"/>
          <w:szCs w:val="24"/>
          <w:lang w:eastAsia="de-DE"/>
        </w:rPr>
      </w:pPr>
      <w:r>
        <w:rPr>
          <w:rFonts w:ascii="Arial" w:eastAsia="Times New Roman" w:hAnsi="Arial" w:cs="Arial"/>
          <w:sz w:val="24"/>
          <w:szCs w:val="24"/>
          <w:lang w:eastAsia="de-DE"/>
        </w:rPr>
        <w:t xml:space="preserve">Zudem ist die Bertelsmann-Stiftung seit zwei Jahrzehnten maßgeblicher Berater und Treiber für die Umstellung der </w:t>
      </w:r>
      <w:proofErr w:type="spellStart"/>
      <w:r>
        <w:rPr>
          <w:rFonts w:ascii="Arial" w:eastAsia="Times New Roman" w:hAnsi="Arial" w:cs="Arial"/>
          <w:sz w:val="24"/>
          <w:szCs w:val="24"/>
          <w:lang w:eastAsia="de-DE"/>
        </w:rPr>
        <w:t>kameralistischen</w:t>
      </w:r>
      <w:proofErr w:type="spellEnd"/>
      <w:r>
        <w:rPr>
          <w:rFonts w:ascii="Arial" w:eastAsia="Times New Roman" w:hAnsi="Arial" w:cs="Arial"/>
          <w:sz w:val="24"/>
          <w:szCs w:val="24"/>
          <w:lang w:eastAsia="de-DE"/>
        </w:rPr>
        <w:t xml:space="preserve"> Haushaltsführung der Kommuna</w:t>
      </w:r>
      <w:r>
        <w:rPr>
          <w:rFonts w:ascii="Arial" w:eastAsia="Times New Roman" w:hAnsi="Arial" w:cs="Arial"/>
          <w:sz w:val="24"/>
          <w:szCs w:val="24"/>
          <w:lang w:eastAsia="de-DE"/>
        </w:rPr>
        <w:t>l</w:t>
      </w:r>
      <w:r>
        <w:rPr>
          <w:rFonts w:ascii="Arial" w:eastAsia="Times New Roman" w:hAnsi="Arial" w:cs="Arial"/>
          <w:sz w:val="24"/>
          <w:szCs w:val="24"/>
          <w:lang w:eastAsia="de-DE"/>
        </w:rPr>
        <w:t xml:space="preserve">verwaltungen auf betriebswirtschaftlich orientierte doppelte Buchführung unter dem Begriff „New Public Management“ zur </w:t>
      </w:r>
      <w:proofErr w:type="spellStart"/>
      <w:r>
        <w:rPr>
          <w:rFonts w:ascii="Arial" w:eastAsia="Times New Roman" w:hAnsi="Arial" w:cs="Arial"/>
          <w:sz w:val="24"/>
          <w:szCs w:val="24"/>
          <w:lang w:eastAsia="de-DE"/>
        </w:rPr>
        <w:t>Ökonomisierung</w:t>
      </w:r>
      <w:proofErr w:type="spellEnd"/>
      <w:r>
        <w:rPr>
          <w:rFonts w:ascii="Arial" w:eastAsia="Times New Roman" w:hAnsi="Arial" w:cs="Arial"/>
          <w:sz w:val="24"/>
          <w:szCs w:val="24"/>
          <w:lang w:eastAsia="de-DE"/>
        </w:rPr>
        <w:t xml:space="preserve"> öffentlicher Dienste. Damit sollen für interessierte Dienstleistungskonzerne die gewinnträchtigen und die defizit</w:t>
      </w:r>
      <w:r>
        <w:rPr>
          <w:rFonts w:ascii="Arial" w:eastAsia="Times New Roman" w:hAnsi="Arial" w:cs="Arial"/>
          <w:sz w:val="24"/>
          <w:szCs w:val="24"/>
          <w:lang w:eastAsia="de-DE"/>
        </w:rPr>
        <w:t>ä</w:t>
      </w:r>
      <w:r>
        <w:rPr>
          <w:rFonts w:ascii="Arial" w:eastAsia="Times New Roman" w:hAnsi="Arial" w:cs="Arial"/>
          <w:sz w:val="24"/>
          <w:szCs w:val="24"/>
          <w:lang w:eastAsia="de-DE"/>
        </w:rPr>
        <w:t>ren öffentlichen Dienste für eine private Übernahme oder für PPP-Modelle</w:t>
      </w:r>
      <w:r>
        <w:rPr>
          <w:rStyle w:val="Funotenzeichen"/>
          <w:rFonts w:ascii="Arial" w:hAnsi="Arial" w:cs="Arial"/>
        </w:rPr>
        <w:footnoteReference w:id="50"/>
      </w:r>
      <w:r>
        <w:rPr>
          <w:rFonts w:ascii="Arial" w:eastAsia="Times New Roman" w:hAnsi="Arial" w:cs="Arial"/>
          <w:sz w:val="24"/>
          <w:szCs w:val="24"/>
          <w:lang w:eastAsia="de-DE"/>
        </w:rPr>
        <w:t xml:space="preserve"> sichtbar und berechenbar werden, außerdem Subventionen  (etwa für örtliche Gesundheits-,Bildungs- und Kultureinrichtungen oder den öffentliche Nahverkehr) abgelöst werden durch erzwungene betriebswirtschaftliche, also kostendeckende Preise (sprich Preis- und Gebührenerhöhungen für die „Bürger als „Kunden“), die für viele bedürftige Menschen so nicht mehr bezahlbar sind. In zwei Städten (</w:t>
      </w:r>
      <w:proofErr w:type="spellStart"/>
      <w:r>
        <w:rPr>
          <w:rFonts w:ascii="Arial" w:eastAsia="Times New Roman" w:hAnsi="Arial" w:cs="Arial"/>
          <w:sz w:val="24"/>
          <w:szCs w:val="24"/>
          <w:lang w:eastAsia="de-DE"/>
        </w:rPr>
        <w:t>Yorkshire</w:t>
      </w:r>
      <w:proofErr w:type="spellEnd"/>
      <w:r>
        <w:rPr>
          <w:rFonts w:ascii="Arial" w:eastAsia="Times New Roman" w:hAnsi="Arial" w:cs="Arial"/>
          <w:sz w:val="24"/>
          <w:szCs w:val="24"/>
          <w:lang w:eastAsia="de-DE"/>
        </w:rPr>
        <w:t xml:space="preserve">/England und Würzburg) hat die Bertelsmann-Tochter </w:t>
      </w:r>
      <w:proofErr w:type="spellStart"/>
      <w:r>
        <w:rPr>
          <w:rFonts w:ascii="Arial" w:eastAsia="Times New Roman" w:hAnsi="Arial" w:cs="Arial"/>
          <w:sz w:val="24"/>
          <w:szCs w:val="24"/>
          <w:lang w:eastAsia="de-DE"/>
        </w:rPr>
        <w:t>Arvato</w:t>
      </w:r>
      <w:proofErr w:type="spellEnd"/>
      <w:r>
        <w:rPr>
          <w:rFonts w:ascii="Arial" w:eastAsia="Times New Roman" w:hAnsi="Arial" w:cs="Arial"/>
          <w:sz w:val="24"/>
          <w:szCs w:val="24"/>
          <w:lang w:eastAsia="de-DE"/>
        </w:rPr>
        <w:t xml:space="preserve"> sogar versucht, die kompletten ko</w:t>
      </w:r>
      <w:r>
        <w:rPr>
          <w:rFonts w:ascii="Arial" w:eastAsia="Times New Roman" w:hAnsi="Arial" w:cs="Arial"/>
          <w:sz w:val="24"/>
          <w:szCs w:val="24"/>
          <w:lang w:eastAsia="de-DE"/>
        </w:rPr>
        <w:t>m</w:t>
      </w:r>
      <w:r>
        <w:rPr>
          <w:rFonts w:ascii="Arial" w:eastAsia="Times New Roman" w:hAnsi="Arial" w:cs="Arial"/>
          <w:sz w:val="24"/>
          <w:szCs w:val="24"/>
          <w:lang w:eastAsia="de-DE"/>
        </w:rPr>
        <w:t>munalen (einschließlich der hoheitlichen) Dienstleistungen gewinnorientiert zu übe</w:t>
      </w:r>
      <w:r>
        <w:rPr>
          <w:rFonts w:ascii="Arial" w:eastAsia="Times New Roman" w:hAnsi="Arial" w:cs="Arial"/>
          <w:sz w:val="24"/>
          <w:szCs w:val="24"/>
          <w:lang w:eastAsia="de-DE"/>
        </w:rPr>
        <w:t>r</w:t>
      </w:r>
      <w:r>
        <w:rPr>
          <w:rFonts w:ascii="Arial" w:eastAsia="Times New Roman" w:hAnsi="Arial" w:cs="Arial"/>
          <w:sz w:val="24"/>
          <w:szCs w:val="24"/>
          <w:lang w:eastAsia="de-DE"/>
        </w:rPr>
        <w:t>nehmen – als Einstieg in den gesamten öffentlichen Markt für kommunale Dienstlei</w:t>
      </w:r>
      <w:r>
        <w:rPr>
          <w:rFonts w:ascii="Arial" w:eastAsia="Times New Roman" w:hAnsi="Arial" w:cs="Arial"/>
          <w:sz w:val="24"/>
          <w:szCs w:val="24"/>
          <w:lang w:eastAsia="de-DE"/>
        </w:rPr>
        <w:t>s</w:t>
      </w:r>
      <w:r>
        <w:rPr>
          <w:rFonts w:ascii="Arial" w:eastAsia="Times New Roman" w:hAnsi="Arial" w:cs="Arial"/>
          <w:sz w:val="24"/>
          <w:szCs w:val="24"/>
          <w:lang w:eastAsia="de-DE"/>
        </w:rPr>
        <w:t>tungen europaweit - , ist damit aber vorerst kläglich gescheitert</w:t>
      </w:r>
      <w:r>
        <w:rPr>
          <w:rStyle w:val="Funotenzeichen"/>
          <w:rFonts w:ascii="Arial" w:hAnsi="Arial" w:cs="Arial"/>
        </w:rPr>
        <w:footnoteReference w:id="51"/>
      </w:r>
      <w:r>
        <w:rPr>
          <w:rFonts w:ascii="Arial" w:eastAsia="Times New Roman" w:hAnsi="Arial" w:cs="Arial"/>
          <w:sz w:val="24"/>
          <w:szCs w:val="24"/>
          <w:lang w:eastAsia="de-DE"/>
        </w:rPr>
        <w:t xml:space="preserve">.  </w:t>
      </w:r>
    </w:p>
    <w:p w:rsidR="00E4471F" w:rsidRDefault="00E4471F" w:rsidP="00E4471F">
      <w:pPr>
        <w:rPr>
          <w:rFonts w:ascii="Arial" w:eastAsia="Times New Roman" w:hAnsi="Arial" w:cs="Arial"/>
          <w:b/>
          <w:sz w:val="24"/>
          <w:szCs w:val="24"/>
          <w:lang w:eastAsia="de-DE"/>
        </w:rPr>
      </w:pPr>
      <w:r>
        <w:rPr>
          <w:rFonts w:ascii="Arial" w:eastAsia="Times New Roman" w:hAnsi="Arial" w:cs="Arial"/>
          <w:b/>
          <w:sz w:val="24"/>
          <w:szCs w:val="24"/>
          <w:lang w:eastAsia="de-DE"/>
        </w:rPr>
        <w:t xml:space="preserve">Bertelsmann und die  Brüsseler „Denkfabrik </w:t>
      </w:r>
      <w:proofErr w:type="spellStart"/>
      <w:r>
        <w:rPr>
          <w:rFonts w:ascii="Arial" w:eastAsia="Times New Roman" w:hAnsi="Arial" w:cs="Arial"/>
          <w:b/>
          <w:sz w:val="24"/>
          <w:szCs w:val="24"/>
          <w:lang w:eastAsia="de-DE"/>
        </w:rPr>
        <w:t>Bruegel</w:t>
      </w:r>
      <w:proofErr w:type="spellEnd"/>
      <w:r>
        <w:rPr>
          <w:rFonts w:ascii="Arial" w:eastAsia="Times New Roman" w:hAnsi="Arial" w:cs="Arial"/>
          <w:b/>
          <w:sz w:val="24"/>
          <w:szCs w:val="24"/>
          <w:lang w:eastAsia="de-DE"/>
        </w:rPr>
        <w:t>“ ziehen mit an den Fäden</w:t>
      </w:r>
    </w:p>
    <w:p w:rsidR="00E4471F" w:rsidRDefault="00E4471F" w:rsidP="00E4471F">
      <w:pPr>
        <w:rPr>
          <w:rFonts w:ascii="Arial" w:eastAsia="Times New Roman" w:hAnsi="Arial" w:cs="Arial"/>
          <w:sz w:val="24"/>
          <w:szCs w:val="24"/>
          <w:lang w:eastAsia="de-DE"/>
        </w:rPr>
      </w:pPr>
      <w:r>
        <w:rPr>
          <w:rFonts w:ascii="Arial" w:hAnsi="Arial" w:cs="Arial"/>
          <w:sz w:val="24"/>
          <w:szCs w:val="24"/>
        </w:rPr>
        <w:t xml:space="preserve">Der Vorstandsvorsitzende der Bertelsmann-Stiftung, Aart de </w:t>
      </w:r>
      <w:proofErr w:type="spellStart"/>
      <w:r>
        <w:rPr>
          <w:rFonts w:ascii="Arial" w:hAnsi="Arial" w:cs="Arial"/>
          <w:sz w:val="24"/>
          <w:szCs w:val="24"/>
        </w:rPr>
        <w:t>Geus</w:t>
      </w:r>
      <w:proofErr w:type="spellEnd"/>
      <w:r>
        <w:rPr>
          <w:rFonts w:ascii="Arial" w:hAnsi="Arial" w:cs="Arial"/>
          <w:sz w:val="24"/>
          <w:szCs w:val="24"/>
        </w:rPr>
        <w:t>, ließ im Dezember 2013 in einem Beitrag für das „Handelsblatt“</w:t>
      </w:r>
      <w:r>
        <w:rPr>
          <w:rStyle w:val="Funotenzeichen"/>
          <w:rFonts w:ascii="Arial" w:hAnsi="Arial" w:cs="Arial"/>
        </w:rPr>
        <w:footnoteReference w:id="52"/>
      </w:r>
      <w:r>
        <w:rPr>
          <w:rFonts w:ascii="Arial" w:hAnsi="Arial" w:cs="Arial"/>
          <w:sz w:val="24"/>
          <w:szCs w:val="24"/>
        </w:rPr>
        <w:t xml:space="preserve"> die Katze aus dem Sack: Die ökon</w:t>
      </w:r>
      <w:r>
        <w:rPr>
          <w:rFonts w:ascii="Arial" w:hAnsi="Arial" w:cs="Arial"/>
          <w:sz w:val="24"/>
          <w:szCs w:val="24"/>
        </w:rPr>
        <w:t>o</w:t>
      </w:r>
      <w:r>
        <w:rPr>
          <w:rFonts w:ascii="Arial" w:hAnsi="Arial" w:cs="Arial"/>
          <w:sz w:val="24"/>
          <w:szCs w:val="24"/>
        </w:rPr>
        <w:t>mische Perspektive von TTIP allein jedoch reiche nicht aus. „Das transatlantische Freihandelsabkommen muss weit über alles hinausgehen, was multilaterale Ha</w:t>
      </w:r>
      <w:r>
        <w:rPr>
          <w:rFonts w:ascii="Arial" w:hAnsi="Arial" w:cs="Arial"/>
          <w:sz w:val="24"/>
          <w:szCs w:val="24"/>
        </w:rPr>
        <w:t>n</w:t>
      </w:r>
      <w:r>
        <w:rPr>
          <w:rFonts w:ascii="Arial" w:hAnsi="Arial" w:cs="Arial"/>
          <w:sz w:val="24"/>
          <w:szCs w:val="24"/>
        </w:rPr>
        <w:t>delsabkommen bislang regeln. Ging es bisher vorrangig um den Abbau von Zollhü</w:t>
      </w:r>
      <w:r>
        <w:rPr>
          <w:rFonts w:ascii="Arial" w:hAnsi="Arial" w:cs="Arial"/>
          <w:sz w:val="24"/>
          <w:szCs w:val="24"/>
        </w:rPr>
        <w:t>r</w:t>
      </w:r>
      <w:r>
        <w:rPr>
          <w:rFonts w:ascii="Arial" w:hAnsi="Arial" w:cs="Arial"/>
          <w:sz w:val="24"/>
          <w:szCs w:val="24"/>
        </w:rPr>
        <w:t>den, geht es nun um die Harmonisierung von Regulierungen in Gesundheit, Medizin, Umwelt, Kultur und Lebensmittelsicherheit – allesamt Bereiche, die uns alle ganz direkt berühren“. Er warnte aber vor einem Scheitern wie beim ACTA-Abkommen und empfahl deshalb (aus taktischen Gründen?) eine Abkehr von der bloßen Hinte</w:t>
      </w:r>
      <w:r>
        <w:rPr>
          <w:rFonts w:ascii="Arial" w:hAnsi="Arial" w:cs="Arial"/>
          <w:sz w:val="24"/>
          <w:szCs w:val="24"/>
        </w:rPr>
        <w:t>r</w:t>
      </w:r>
      <w:r>
        <w:rPr>
          <w:rFonts w:ascii="Arial" w:hAnsi="Arial" w:cs="Arial"/>
          <w:sz w:val="24"/>
          <w:szCs w:val="24"/>
        </w:rPr>
        <w:t>zimmer-Politik und etwas mehr Transparenz für die Öffentlichkeit  durch eine „neue Balance zwischen der Vertraulichkeit sensibler Informationen und dem Interesse der Öffentlichkeit“. Denn Misstrauen führe zu Ablehnung, und dafür sei das TTIP-Abkommen zu wichtig.</w:t>
      </w:r>
    </w:p>
    <w:p w:rsidR="00E4471F" w:rsidRDefault="00E4471F" w:rsidP="00E4471F">
      <w:pPr>
        <w:rPr>
          <w:rFonts w:ascii="Arial" w:eastAsia="Times New Roman" w:hAnsi="Arial" w:cs="Arial"/>
          <w:sz w:val="24"/>
          <w:szCs w:val="24"/>
          <w:lang w:eastAsia="de-DE"/>
        </w:rPr>
      </w:pPr>
      <w:r>
        <w:rPr>
          <w:rFonts w:ascii="Arial" w:eastAsia="Times New Roman" w:hAnsi="Arial" w:cs="Arial"/>
          <w:sz w:val="24"/>
          <w:szCs w:val="24"/>
          <w:lang w:eastAsia="de-DE"/>
        </w:rPr>
        <w:lastRenderedPageBreak/>
        <w:t>Am 30. Januar 2014 veranstaltete die Bertelsmann-Stiftung in Brüssel ein Podium über das transatlantische Freihandelsabkommen TTIP mit ihren eigenen Experten des Brüsseler und Washingtoner Stiftungsbüros sowie ausgewählten geladenen Gästen</w:t>
      </w:r>
      <w:r>
        <w:rPr>
          <w:rStyle w:val="Funotenzeichen"/>
          <w:rFonts w:ascii="Arial" w:hAnsi="Arial" w:cs="Arial"/>
        </w:rPr>
        <w:footnoteReference w:id="53"/>
      </w:r>
      <w:r>
        <w:rPr>
          <w:rFonts w:ascii="Arial" w:eastAsia="Times New Roman" w:hAnsi="Arial" w:cs="Arial"/>
          <w:sz w:val="24"/>
          <w:szCs w:val="24"/>
          <w:lang w:eastAsia="de-DE"/>
        </w:rPr>
        <w:t xml:space="preserve">. Dort bekräftigte der anwesende EU-Chefunterhändler Ignacio Garcia </w:t>
      </w:r>
      <w:proofErr w:type="spellStart"/>
      <w:r>
        <w:rPr>
          <w:rFonts w:ascii="Arial" w:eastAsia="Times New Roman" w:hAnsi="Arial" w:cs="Arial"/>
          <w:sz w:val="24"/>
          <w:szCs w:val="24"/>
          <w:lang w:eastAsia="de-DE"/>
        </w:rPr>
        <w:t>Bercero</w:t>
      </w:r>
      <w:proofErr w:type="spellEnd"/>
      <w:r>
        <w:rPr>
          <w:rFonts w:ascii="Arial" w:eastAsia="Times New Roman" w:hAnsi="Arial" w:cs="Arial"/>
          <w:sz w:val="24"/>
          <w:szCs w:val="24"/>
          <w:lang w:eastAsia="de-DE"/>
        </w:rPr>
        <w:t>, dass die eigentlichen Verhandlungen mit den USA nicht öffentlich stattfi</w:t>
      </w:r>
      <w:r>
        <w:rPr>
          <w:rFonts w:ascii="Arial" w:eastAsia="Times New Roman" w:hAnsi="Arial" w:cs="Arial"/>
          <w:sz w:val="24"/>
          <w:szCs w:val="24"/>
          <w:lang w:eastAsia="de-DE"/>
        </w:rPr>
        <w:t>n</w:t>
      </w:r>
      <w:r>
        <w:rPr>
          <w:rFonts w:ascii="Arial" w:eastAsia="Times New Roman" w:hAnsi="Arial" w:cs="Arial"/>
          <w:sz w:val="24"/>
          <w:szCs w:val="24"/>
          <w:lang w:eastAsia="de-DE"/>
        </w:rPr>
        <w:t>den dürften. Die Öffentlichkeit und politische Entscheidungsträger würden aber am Ende des Verhandlungsprozesses anschließend die dann öffentlichen Texte eins</w:t>
      </w:r>
      <w:r>
        <w:rPr>
          <w:rFonts w:ascii="Arial" w:eastAsia="Times New Roman" w:hAnsi="Arial" w:cs="Arial"/>
          <w:sz w:val="24"/>
          <w:szCs w:val="24"/>
          <w:lang w:eastAsia="de-DE"/>
        </w:rPr>
        <w:t>e</w:t>
      </w:r>
      <w:r>
        <w:rPr>
          <w:rFonts w:ascii="Arial" w:eastAsia="Times New Roman" w:hAnsi="Arial" w:cs="Arial"/>
          <w:sz w:val="24"/>
          <w:szCs w:val="24"/>
          <w:lang w:eastAsia="de-DE"/>
        </w:rPr>
        <w:t xml:space="preserve">hen können. </w:t>
      </w:r>
    </w:p>
    <w:p w:rsidR="00E4471F" w:rsidRDefault="00E4471F" w:rsidP="00E4471F">
      <w:pPr>
        <w:rPr>
          <w:rFonts w:ascii="Arial" w:eastAsia="Times New Roman" w:hAnsi="Arial" w:cs="Arial"/>
          <w:sz w:val="24"/>
          <w:szCs w:val="24"/>
          <w:lang w:eastAsia="de-DE"/>
        </w:rPr>
      </w:pPr>
      <w:r>
        <w:rPr>
          <w:rFonts w:ascii="Arial" w:eastAsia="Times New Roman" w:hAnsi="Arial" w:cs="Arial"/>
          <w:sz w:val="24"/>
          <w:szCs w:val="24"/>
          <w:lang w:eastAsia="de-DE"/>
        </w:rPr>
        <w:t xml:space="preserve">Die Generaldirektorin des Europäischen Verbraucherverbandes  Monique </w:t>
      </w:r>
      <w:proofErr w:type="spellStart"/>
      <w:r>
        <w:rPr>
          <w:rFonts w:ascii="Arial" w:eastAsia="Times New Roman" w:hAnsi="Arial" w:cs="Arial"/>
          <w:sz w:val="24"/>
          <w:szCs w:val="24"/>
          <w:lang w:eastAsia="de-DE"/>
        </w:rPr>
        <w:t>Goyens</w:t>
      </w:r>
      <w:proofErr w:type="spellEnd"/>
      <w:r>
        <w:rPr>
          <w:rFonts w:ascii="Arial" w:eastAsia="Times New Roman" w:hAnsi="Arial" w:cs="Arial"/>
          <w:sz w:val="24"/>
          <w:szCs w:val="24"/>
          <w:lang w:eastAsia="de-DE"/>
        </w:rPr>
        <w:t xml:space="preserve"> erwartete als Podiumsteilnehmerin bei der Bertelsmann-Stiftung früheren Zugang zu den Verhandlungstexten, um tatsächlich Einfluss auf die Verhandlungen nehmen zu können. Auch Tom Jenkins, Berater des Europäischen Gewerkschaftsbundes (EGB) für Außenbeziehungen rief die EU-Mitgliedsstaaten auf, eine stärkere Rolle in den TTIP-Verhandlungen einzunehmen. Er bemängelte, dass die TTIP-Agenda nach wie vor von der Wirtschaft bestimmt werde, hoffte aber, dass durch TTIP die besseren Arbeitsstandards von Europa in die USA exportierte werden. Eingeladen war auch </w:t>
      </w:r>
      <w:proofErr w:type="spellStart"/>
      <w:r>
        <w:rPr>
          <w:rFonts w:ascii="Arial" w:eastAsia="Times New Roman" w:hAnsi="Arial" w:cs="Arial"/>
          <w:sz w:val="24"/>
          <w:szCs w:val="24"/>
          <w:lang w:eastAsia="de-DE"/>
        </w:rPr>
        <w:t>Suparna</w:t>
      </w:r>
      <w:proofErr w:type="spellEnd"/>
      <w:r>
        <w:rPr>
          <w:rFonts w:ascii="Arial" w:eastAsia="Times New Roman" w:hAnsi="Arial" w:cs="Arial"/>
          <w:sz w:val="24"/>
          <w:szCs w:val="24"/>
          <w:lang w:eastAsia="de-DE"/>
        </w:rPr>
        <w:t xml:space="preserve"> Karmakar von der europäischen Denkfabrik </w:t>
      </w:r>
      <w:proofErr w:type="spellStart"/>
      <w:r>
        <w:rPr>
          <w:rFonts w:ascii="Arial" w:eastAsia="Times New Roman" w:hAnsi="Arial" w:cs="Arial"/>
          <w:sz w:val="24"/>
          <w:szCs w:val="24"/>
          <w:lang w:eastAsia="de-DE"/>
        </w:rPr>
        <w:t>Bruegel</w:t>
      </w:r>
      <w:proofErr w:type="spellEnd"/>
      <w:r>
        <w:rPr>
          <w:rFonts w:ascii="Arial" w:eastAsia="Times New Roman" w:hAnsi="Arial" w:cs="Arial"/>
          <w:sz w:val="24"/>
          <w:szCs w:val="24"/>
          <w:lang w:eastAsia="de-DE"/>
        </w:rPr>
        <w:t xml:space="preserve"> in Brüssel (in der ei</w:t>
      </w:r>
      <w:r>
        <w:rPr>
          <w:rFonts w:ascii="Arial" w:eastAsia="Times New Roman" w:hAnsi="Arial" w:cs="Arial"/>
          <w:sz w:val="24"/>
          <w:szCs w:val="24"/>
          <w:lang w:eastAsia="de-DE"/>
        </w:rPr>
        <w:t>n</w:t>
      </w:r>
      <w:r>
        <w:rPr>
          <w:rFonts w:ascii="Arial" w:eastAsia="Times New Roman" w:hAnsi="Arial" w:cs="Arial"/>
          <w:sz w:val="24"/>
          <w:szCs w:val="24"/>
          <w:lang w:eastAsia="de-DE"/>
        </w:rPr>
        <w:t>flussreiche Vertreter von über 20 internationalen Konzernen, europäischer staatlicher Banken und Vertreter von EU-Mitgliedsstaaten wirtschaftswissenschaftlich unte</w:t>
      </w:r>
      <w:r>
        <w:rPr>
          <w:rFonts w:ascii="Arial" w:eastAsia="Times New Roman" w:hAnsi="Arial" w:cs="Arial"/>
          <w:sz w:val="24"/>
          <w:szCs w:val="24"/>
          <w:lang w:eastAsia="de-DE"/>
        </w:rPr>
        <w:t>r</w:t>
      </w:r>
      <w:r>
        <w:rPr>
          <w:rFonts w:ascii="Arial" w:eastAsia="Times New Roman" w:hAnsi="Arial" w:cs="Arial"/>
          <w:sz w:val="24"/>
          <w:szCs w:val="24"/>
          <w:lang w:eastAsia="de-DE"/>
        </w:rPr>
        <w:t>mauerte Vorschläge unterbreiten). Als Fazit der Podiumsveranstaltung wurde ve</w:t>
      </w:r>
      <w:r>
        <w:rPr>
          <w:rFonts w:ascii="Arial" w:eastAsia="Times New Roman" w:hAnsi="Arial" w:cs="Arial"/>
          <w:sz w:val="24"/>
          <w:szCs w:val="24"/>
          <w:lang w:eastAsia="de-DE"/>
        </w:rPr>
        <w:t>r</w:t>
      </w:r>
      <w:r>
        <w:rPr>
          <w:rFonts w:ascii="Arial" w:eastAsia="Times New Roman" w:hAnsi="Arial" w:cs="Arial"/>
          <w:sz w:val="24"/>
          <w:szCs w:val="24"/>
          <w:lang w:eastAsia="de-DE"/>
        </w:rPr>
        <w:t>kündet: „Experten fordern Transparenz in TTIP-Verhandlungen“…</w:t>
      </w:r>
    </w:p>
    <w:p w:rsidR="00E4471F" w:rsidRDefault="00E4471F" w:rsidP="00E4471F">
      <w:pPr>
        <w:rPr>
          <w:rFonts w:ascii="Arial" w:eastAsia="Times New Roman" w:hAnsi="Arial" w:cs="Arial"/>
          <w:b/>
          <w:sz w:val="24"/>
          <w:szCs w:val="24"/>
          <w:lang w:eastAsia="de-DE"/>
        </w:rPr>
      </w:pPr>
      <w:r>
        <w:rPr>
          <w:rFonts w:ascii="Arial" w:eastAsia="Times New Roman" w:hAnsi="Arial" w:cs="Arial"/>
          <w:b/>
          <w:sz w:val="24"/>
          <w:szCs w:val="24"/>
          <w:lang w:eastAsia="de-DE"/>
        </w:rPr>
        <w:t>Initiatoren und Lobbyisten mahnen zur Eile, bevor die Kritiker mobil machen</w:t>
      </w:r>
    </w:p>
    <w:p w:rsidR="00E4471F" w:rsidRDefault="00E4471F" w:rsidP="00E4471F">
      <w:pPr>
        <w:rPr>
          <w:rFonts w:ascii="Arial" w:hAnsi="Arial" w:cs="Arial"/>
          <w:sz w:val="24"/>
          <w:szCs w:val="24"/>
        </w:rPr>
      </w:pPr>
      <w:r>
        <w:rPr>
          <w:rFonts w:ascii="Arial" w:eastAsia="Times New Roman" w:hAnsi="Arial" w:cs="Arial"/>
          <w:sz w:val="24"/>
          <w:szCs w:val="24"/>
          <w:lang w:eastAsia="de-DE"/>
        </w:rPr>
        <w:t>Im Unternehmens- und Bankeninteresse empfahl die Deu</w:t>
      </w:r>
      <w:r>
        <w:rPr>
          <w:rFonts w:ascii="Arial" w:hAnsi="Arial" w:cs="Arial"/>
          <w:sz w:val="24"/>
          <w:szCs w:val="24"/>
        </w:rPr>
        <w:t>tsche Bank 2013 die strikte Einhaltung des straffen Zeitplanes für das Freihandelsabkommen, bevor sich in E</w:t>
      </w:r>
      <w:r>
        <w:rPr>
          <w:rFonts w:ascii="Arial" w:hAnsi="Arial" w:cs="Arial"/>
          <w:sz w:val="24"/>
          <w:szCs w:val="24"/>
        </w:rPr>
        <w:t>u</w:t>
      </w:r>
      <w:r>
        <w:rPr>
          <w:rFonts w:ascii="Arial" w:hAnsi="Arial" w:cs="Arial"/>
          <w:sz w:val="24"/>
          <w:szCs w:val="24"/>
        </w:rPr>
        <w:t>ropa die kritischen Stimmen der NGOs verstärken</w:t>
      </w:r>
      <w:r>
        <w:rPr>
          <w:rStyle w:val="Funotenzeichen"/>
          <w:rFonts w:ascii="Arial" w:hAnsi="Arial" w:cs="Arial"/>
        </w:rPr>
        <w:footnoteReference w:id="54"/>
      </w:r>
      <w:r>
        <w:rPr>
          <w:rFonts w:ascii="Arial" w:hAnsi="Arial" w:cs="Arial"/>
          <w:sz w:val="24"/>
          <w:szCs w:val="24"/>
        </w:rPr>
        <w:t>. Dazu passt die Aussage von US-Vizepräsident Jo Biden im Februar 2014 auf der Münchener Sicherheitskonf</w:t>
      </w:r>
      <w:r>
        <w:rPr>
          <w:rFonts w:ascii="Arial" w:hAnsi="Arial" w:cs="Arial"/>
          <w:sz w:val="24"/>
          <w:szCs w:val="24"/>
        </w:rPr>
        <w:t>e</w:t>
      </w:r>
      <w:r>
        <w:rPr>
          <w:rFonts w:ascii="Arial" w:hAnsi="Arial" w:cs="Arial"/>
          <w:sz w:val="24"/>
          <w:szCs w:val="24"/>
        </w:rPr>
        <w:t>renz, wo er zur Eile bei den Verhandlungen über das Freihandelsabkommen TTIP oder TAFTA mahnte, die „nur mit einer Ladung Benzin durchzuziehen“ seien“</w:t>
      </w:r>
      <w:r>
        <w:rPr>
          <w:rStyle w:val="Funotenzeichen"/>
          <w:rFonts w:ascii="Arial" w:hAnsi="Arial" w:cs="Arial"/>
        </w:rPr>
        <w:footnoteReference w:id="55"/>
      </w:r>
      <w:r>
        <w:rPr>
          <w:rFonts w:ascii="Arial" w:hAnsi="Arial" w:cs="Arial"/>
          <w:sz w:val="24"/>
          <w:szCs w:val="24"/>
        </w:rPr>
        <w:t xml:space="preserve">. Auch EU-Kommissionspräsident </w:t>
      </w:r>
      <w:proofErr w:type="spellStart"/>
      <w:r>
        <w:rPr>
          <w:rFonts w:ascii="Arial" w:hAnsi="Arial" w:cs="Arial"/>
          <w:sz w:val="24"/>
          <w:szCs w:val="24"/>
        </w:rPr>
        <w:t>Barroso</w:t>
      </w:r>
      <w:proofErr w:type="spellEnd"/>
      <w:r>
        <w:rPr>
          <w:rFonts w:ascii="Arial" w:hAnsi="Arial" w:cs="Arial"/>
          <w:sz w:val="24"/>
          <w:szCs w:val="24"/>
        </w:rPr>
        <w:t xml:space="preserve"> und Kanzlerin Merkel stimmten ein: Keine Au</w:t>
      </w:r>
      <w:r>
        <w:rPr>
          <w:rFonts w:ascii="Arial" w:hAnsi="Arial" w:cs="Arial"/>
          <w:sz w:val="24"/>
          <w:szCs w:val="24"/>
        </w:rPr>
        <w:t>s</w:t>
      </w:r>
      <w:r>
        <w:rPr>
          <w:rFonts w:ascii="Arial" w:hAnsi="Arial" w:cs="Arial"/>
          <w:sz w:val="24"/>
          <w:szCs w:val="24"/>
        </w:rPr>
        <w:t>nahmen, ein sehr allgemeines Mandat und „nur schnelle Verhandlungen“ könnten helfen, gegnerische Populisten und Lobbyisten „in Schach zu halten“</w:t>
      </w:r>
      <w:r>
        <w:rPr>
          <w:rStyle w:val="Funotenzeichen"/>
          <w:rFonts w:ascii="Arial" w:hAnsi="Arial" w:cs="Arial"/>
        </w:rPr>
        <w:footnoteReference w:id="56"/>
      </w:r>
      <w:r>
        <w:rPr>
          <w:rFonts w:ascii="Arial" w:hAnsi="Arial" w:cs="Arial"/>
          <w:sz w:val="24"/>
          <w:szCs w:val="24"/>
        </w:rPr>
        <w:t xml:space="preserve">. Sie sollen einer „neuen Weltwirtschaftsordnung“ (unter der Konzernherrschaft) nicht im Wege stehen? </w:t>
      </w:r>
    </w:p>
    <w:p w:rsidR="00E4471F" w:rsidRDefault="00E4471F" w:rsidP="00E4471F">
      <w:pPr>
        <w:rPr>
          <w:rFonts w:ascii="Arial" w:hAnsi="Arial" w:cs="Arial"/>
          <w:sz w:val="24"/>
          <w:szCs w:val="24"/>
        </w:rPr>
      </w:pPr>
      <w:r>
        <w:rPr>
          <w:rFonts w:ascii="Arial" w:hAnsi="Arial" w:cs="Arial"/>
          <w:sz w:val="24"/>
          <w:szCs w:val="24"/>
        </w:rPr>
        <w:t>Dass die Verhandlungen zum Freihandelsabkommen deshalb „schnell abgeschlo</w:t>
      </w:r>
      <w:r>
        <w:rPr>
          <w:rFonts w:ascii="Arial" w:hAnsi="Arial" w:cs="Arial"/>
          <w:sz w:val="24"/>
          <w:szCs w:val="24"/>
        </w:rPr>
        <w:t>s</w:t>
      </w:r>
      <w:r>
        <w:rPr>
          <w:rFonts w:ascii="Arial" w:hAnsi="Arial" w:cs="Arial"/>
          <w:sz w:val="24"/>
          <w:szCs w:val="24"/>
        </w:rPr>
        <w:t xml:space="preserve">sen werden müssen“, forderte auch der französische Regierungschef und Sozialist </w:t>
      </w:r>
      <w:proofErr w:type="spellStart"/>
      <w:r>
        <w:rPr>
          <w:rFonts w:ascii="Arial" w:hAnsi="Arial" w:cs="Arial"/>
          <w:sz w:val="24"/>
          <w:szCs w:val="24"/>
        </w:rPr>
        <w:t>Hollande</w:t>
      </w:r>
      <w:proofErr w:type="spellEnd"/>
      <w:r>
        <w:rPr>
          <w:rFonts w:ascii="Arial" w:hAnsi="Arial" w:cs="Arial"/>
          <w:sz w:val="24"/>
          <w:szCs w:val="24"/>
        </w:rPr>
        <w:t xml:space="preserve"> bei einem Treffen mit US-Präsident Obama im Februar 2014</w:t>
      </w:r>
      <w:r>
        <w:rPr>
          <w:rStyle w:val="Funotenzeichen"/>
          <w:rFonts w:ascii="Arial" w:hAnsi="Arial" w:cs="Arial"/>
        </w:rPr>
        <w:footnoteReference w:id="57"/>
      </w:r>
      <w:r>
        <w:rPr>
          <w:rFonts w:ascii="Arial" w:hAnsi="Arial" w:cs="Arial"/>
          <w:sz w:val="24"/>
          <w:szCs w:val="24"/>
        </w:rPr>
        <w:t>. Denn im französischen Nationalparlament gab es schon heftiges Aufbegehren. Und der G-20 Gipfel der reichsten und wirtschaftsstärksten Staaten der Welt forderte am 22. Fe</w:t>
      </w:r>
      <w:r>
        <w:rPr>
          <w:rFonts w:ascii="Arial" w:hAnsi="Arial" w:cs="Arial"/>
          <w:sz w:val="24"/>
          <w:szCs w:val="24"/>
        </w:rPr>
        <w:t>b</w:t>
      </w:r>
      <w:r>
        <w:rPr>
          <w:rFonts w:ascii="Arial" w:hAnsi="Arial" w:cs="Arial"/>
          <w:sz w:val="24"/>
          <w:szCs w:val="24"/>
        </w:rPr>
        <w:t>ruar 2014 im australischen Sidney einen beschleunigten  Abbau von Handelshürden und bessere Bedingungen für Investitionen, nach dem Vorbild des geplanten TTIP-Abkommens. Gegen alle zivilgesellschaftlichen Bedenken üben die transatlantischen Eliten also massiven Zeitdruck auf die Verhandlungsführer und die Entscheidung</w:t>
      </w:r>
      <w:r>
        <w:rPr>
          <w:rFonts w:ascii="Arial" w:hAnsi="Arial" w:cs="Arial"/>
          <w:sz w:val="24"/>
          <w:szCs w:val="24"/>
        </w:rPr>
        <w:t>s</w:t>
      </w:r>
      <w:r>
        <w:rPr>
          <w:rFonts w:ascii="Arial" w:hAnsi="Arial" w:cs="Arial"/>
          <w:sz w:val="24"/>
          <w:szCs w:val="24"/>
        </w:rPr>
        <w:lastRenderedPageBreak/>
        <w:t>gremien aus, derweil die Zivilgesellschaft oder die mit betroffenen Kommunen au</w:t>
      </w:r>
      <w:r>
        <w:rPr>
          <w:rFonts w:ascii="Arial" w:hAnsi="Arial" w:cs="Arial"/>
          <w:sz w:val="24"/>
          <w:szCs w:val="24"/>
        </w:rPr>
        <w:t>s</w:t>
      </w:r>
      <w:r>
        <w:rPr>
          <w:rFonts w:ascii="Arial" w:hAnsi="Arial" w:cs="Arial"/>
          <w:sz w:val="24"/>
          <w:szCs w:val="24"/>
        </w:rPr>
        <w:t xml:space="preserve">gegrenzt bleiben.  </w:t>
      </w:r>
    </w:p>
    <w:p w:rsidR="00E4471F" w:rsidRDefault="00E4471F" w:rsidP="00E4471F">
      <w:pPr>
        <w:rPr>
          <w:rFonts w:ascii="Arial" w:hAnsi="Arial" w:cs="Arial"/>
          <w:sz w:val="24"/>
          <w:szCs w:val="24"/>
        </w:rPr>
      </w:pPr>
      <w:r>
        <w:rPr>
          <w:rFonts w:ascii="Arial" w:hAnsi="Arial" w:cs="Arial"/>
          <w:sz w:val="24"/>
          <w:szCs w:val="24"/>
        </w:rPr>
        <w:t>Andererseits haben 600 offizielle Berater der Großkonzerne privilegierten Zugang zu den Dokumenten und zu den Entscheidungsträgern, wie Lori Wallach, eine auf Ha</w:t>
      </w:r>
      <w:r>
        <w:rPr>
          <w:rFonts w:ascii="Arial" w:hAnsi="Arial" w:cs="Arial"/>
          <w:sz w:val="24"/>
          <w:szCs w:val="24"/>
        </w:rPr>
        <w:t>n</w:t>
      </w:r>
      <w:r>
        <w:rPr>
          <w:rFonts w:ascii="Arial" w:hAnsi="Arial" w:cs="Arial"/>
          <w:sz w:val="24"/>
          <w:szCs w:val="24"/>
        </w:rPr>
        <w:t>delsrecht spezialisierte Anwältin aus den USA (von der weltweit größten Verbra</w:t>
      </w:r>
      <w:r>
        <w:rPr>
          <w:rFonts w:ascii="Arial" w:hAnsi="Arial" w:cs="Arial"/>
          <w:sz w:val="24"/>
          <w:szCs w:val="24"/>
        </w:rPr>
        <w:t>u</w:t>
      </w:r>
      <w:r>
        <w:rPr>
          <w:rFonts w:ascii="Arial" w:hAnsi="Arial" w:cs="Arial"/>
          <w:sz w:val="24"/>
          <w:szCs w:val="24"/>
        </w:rPr>
        <w:t xml:space="preserve">cherschutzorganisation „Public </w:t>
      </w:r>
      <w:proofErr w:type="spellStart"/>
      <w:r>
        <w:rPr>
          <w:rFonts w:ascii="Arial" w:hAnsi="Arial" w:cs="Arial"/>
          <w:sz w:val="24"/>
          <w:szCs w:val="24"/>
        </w:rPr>
        <w:t>Citizen´s</w:t>
      </w:r>
      <w:proofErr w:type="spellEnd"/>
      <w:r>
        <w:rPr>
          <w:rFonts w:ascii="Arial" w:hAnsi="Arial" w:cs="Arial"/>
          <w:sz w:val="24"/>
          <w:szCs w:val="24"/>
        </w:rPr>
        <w:t xml:space="preserve"> Global Trade  Watch“ mit Sitz in Washin</w:t>
      </w:r>
      <w:r>
        <w:rPr>
          <w:rFonts w:ascii="Arial" w:hAnsi="Arial" w:cs="Arial"/>
          <w:sz w:val="24"/>
          <w:szCs w:val="24"/>
        </w:rPr>
        <w:t>g</w:t>
      </w:r>
      <w:r>
        <w:rPr>
          <w:rFonts w:ascii="Arial" w:hAnsi="Arial" w:cs="Arial"/>
          <w:sz w:val="24"/>
          <w:szCs w:val="24"/>
        </w:rPr>
        <w:t>ton</w:t>
      </w:r>
      <w:r>
        <w:rPr>
          <w:rStyle w:val="Funotenzeichen"/>
          <w:rFonts w:ascii="Arial" w:hAnsi="Arial" w:cs="Arial"/>
        </w:rPr>
        <w:footnoteReference w:id="58"/>
      </w:r>
      <w:r>
        <w:rPr>
          <w:rFonts w:ascii="Arial" w:hAnsi="Arial" w:cs="Arial"/>
          <w:sz w:val="24"/>
          <w:szCs w:val="24"/>
        </w:rPr>
        <w:t>) aufgedeckt hat. Für TTIP macht sich u. a. auch die Bundesvereinigung der Deutschen Ernährungsindustrie (BVE)</w:t>
      </w:r>
      <w:r>
        <w:rPr>
          <w:rStyle w:val="Funotenzeichen"/>
          <w:rFonts w:ascii="Arial" w:hAnsi="Arial" w:cs="Arial"/>
        </w:rPr>
        <w:footnoteReference w:id="59"/>
      </w:r>
      <w:r>
        <w:rPr>
          <w:rFonts w:ascii="Arial" w:hAnsi="Arial" w:cs="Arial"/>
          <w:sz w:val="24"/>
          <w:szCs w:val="24"/>
        </w:rPr>
        <w:t xml:space="preserve"> stark und fordert oberste Priorität für den Abbau nicht-tarifärer und regulatorischer Handelshemmnisse. Ebenso gehört der Deutsche Bauernverband (DBV)</w:t>
      </w:r>
      <w:r>
        <w:rPr>
          <w:rStyle w:val="Funotenzeichen"/>
          <w:rFonts w:ascii="Arial" w:hAnsi="Arial" w:cs="Arial"/>
        </w:rPr>
        <w:footnoteReference w:id="60"/>
      </w:r>
      <w:r>
        <w:rPr>
          <w:rFonts w:ascii="Arial" w:hAnsi="Arial" w:cs="Arial"/>
          <w:sz w:val="24"/>
          <w:szCs w:val="24"/>
        </w:rPr>
        <w:t xml:space="preserve"> zu den Befürwortern, und sieht „Chancen für den Agrarmarkt“, derweil die Agrarindustrie der USA die Landwirtschaft weiter industrial</w:t>
      </w:r>
      <w:r>
        <w:rPr>
          <w:rFonts w:ascii="Arial" w:hAnsi="Arial" w:cs="Arial"/>
          <w:sz w:val="24"/>
          <w:szCs w:val="24"/>
        </w:rPr>
        <w:t>i</w:t>
      </w:r>
      <w:r>
        <w:rPr>
          <w:rFonts w:ascii="Arial" w:hAnsi="Arial" w:cs="Arial"/>
          <w:sz w:val="24"/>
          <w:szCs w:val="24"/>
        </w:rPr>
        <w:t>sieren will. In den USA macht besonders der US-Energie-Konzern Chevron für TTIP mobil und hat sogar einen kompletten Beitrag  für die US-Konsultationen zum Ve</w:t>
      </w:r>
      <w:r>
        <w:rPr>
          <w:rFonts w:ascii="Arial" w:hAnsi="Arial" w:cs="Arial"/>
          <w:sz w:val="24"/>
          <w:szCs w:val="24"/>
        </w:rPr>
        <w:t>r</w:t>
      </w:r>
      <w:r>
        <w:rPr>
          <w:rFonts w:ascii="Arial" w:hAnsi="Arial" w:cs="Arial"/>
          <w:sz w:val="24"/>
          <w:szCs w:val="24"/>
        </w:rPr>
        <w:t>handlungsteil Investitionsschutz geliefert</w:t>
      </w:r>
      <w:r>
        <w:rPr>
          <w:rStyle w:val="Funotenzeichen"/>
          <w:rFonts w:ascii="Arial" w:hAnsi="Arial" w:cs="Arial"/>
        </w:rPr>
        <w:footnoteReference w:id="61"/>
      </w:r>
      <w:r>
        <w:rPr>
          <w:rFonts w:ascii="Arial" w:hAnsi="Arial" w:cs="Arial"/>
          <w:sz w:val="24"/>
          <w:szCs w:val="24"/>
        </w:rPr>
        <w:t>. Damit will es regulatorische Eingriffe bei den kapitalintensiven Langzeit-Investitionen für große Energieprojekte verhindern. Die Unternehmensinteressen an einer weiteren Marktliberalisierung sind also vielfä</w:t>
      </w:r>
      <w:r>
        <w:rPr>
          <w:rFonts w:ascii="Arial" w:hAnsi="Arial" w:cs="Arial"/>
          <w:sz w:val="24"/>
          <w:szCs w:val="24"/>
        </w:rPr>
        <w:t>l</w:t>
      </w:r>
      <w:r>
        <w:rPr>
          <w:rFonts w:ascii="Arial" w:hAnsi="Arial" w:cs="Arial"/>
          <w:sz w:val="24"/>
          <w:szCs w:val="24"/>
        </w:rPr>
        <w:t xml:space="preserve">tig. </w:t>
      </w:r>
    </w:p>
    <w:p w:rsidR="00E4471F" w:rsidRDefault="00E4471F" w:rsidP="00E4471F">
      <w:pPr>
        <w:spacing w:after="0"/>
        <w:rPr>
          <w:rFonts w:ascii="Arial" w:hAnsi="Arial" w:cs="Arial"/>
          <w:b/>
          <w:sz w:val="24"/>
          <w:szCs w:val="24"/>
        </w:rPr>
      </w:pPr>
      <w:r>
        <w:rPr>
          <w:rFonts w:ascii="Arial" w:hAnsi="Arial" w:cs="Arial"/>
          <w:b/>
          <w:sz w:val="24"/>
          <w:szCs w:val="24"/>
        </w:rPr>
        <w:t>TTIP-freundliche Öffentlichkeitsarbeit durch politische Eliten gefordert</w:t>
      </w:r>
    </w:p>
    <w:p w:rsidR="00E4471F" w:rsidRDefault="00E4471F" w:rsidP="00E4471F">
      <w:pPr>
        <w:spacing w:after="0"/>
        <w:rPr>
          <w:rFonts w:ascii="Arial" w:hAnsi="Arial" w:cs="Arial"/>
          <w:sz w:val="24"/>
          <w:szCs w:val="24"/>
        </w:rPr>
      </w:pPr>
    </w:p>
    <w:p w:rsidR="00E4471F" w:rsidRDefault="00E4471F" w:rsidP="00E4471F">
      <w:pPr>
        <w:spacing w:after="0"/>
        <w:rPr>
          <w:rFonts w:ascii="Arial" w:hAnsi="Arial" w:cs="Arial"/>
          <w:sz w:val="24"/>
          <w:szCs w:val="24"/>
        </w:rPr>
      </w:pPr>
      <w:r>
        <w:rPr>
          <w:rFonts w:ascii="Arial" w:hAnsi="Arial" w:cs="Arial"/>
          <w:sz w:val="24"/>
          <w:szCs w:val="24"/>
        </w:rPr>
        <w:t>Im November 2013 sickerte  ein vertrauliches Papier an die Öffentlichkeit, mit dem die EU-Kommission die Mitgliedsregierungen anweist, für eine TTIP-freundliche B</w:t>
      </w:r>
      <w:r>
        <w:rPr>
          <w:rFonts w:ascii="Arial" w:hAnsi="Arial" w:cs="Arial"/>
          <w:sz w:val="24"/>
          <w:szCs w:val="24"/>
        </w:rPr>
        <w:t>e</w:t>
      </w:r>
      <w:r>
        <w:rPr>
          <w:rFonts w:ascii="Arial" w:hAnsi="Arial" w:cs="Arial"/>
          <w:sz w:val="24"/>
          <w:szCs w:val="24"/>
        </w:rPr>
        <w:t>richterstattung zu sorgen, die Bevölkerung TTIP-positiv zu stimmen und Zweifel am TTIP so schon von vornherein zu zerstreuen</w:t>
      </w:r>
      <w:r>
        <w:rPr>
          <w:rStyle w:val="Funotenzeichen"/>
          <w:rFonts w:ascii="Arial" w:hAnsi="Arial" w:cs="Arial"/>
        </w:rPr>
        <w:footnoteReference w:id="62"/>
      </w:r>
      <w:r>
        <w:rPr>
          <w:rFonts w:ascii="Arial" w:hAnsi="Arial" w:cs="Arial"/>
          <w:sz w:val="24"/>
          <w:szCs w:val="24"/>
        </w:rPr>
        <w:t xml:space="preserve">. (Der zuständige EU-Handelskommissar Karel de </w:t>
      </w:r>
      <w:proofErr w:type="spellStart"/>
      <w:r>
        <w:rPr>
          <w:rFonts w:ascii="Arial" w:hAnsi="Arial" w:cs="Arial"/>
          <w:sz w:val="24"/>
          <w:szCs w:val="24"/>
        </w:rPr>
        <w:t>Gucht</w:t>
      </w:r>
      <w:proofErr w:type="spellEnd"/>
      <w:r>
        <w:rPr>
          <w:rFonts w:ascii="Arial" w:hAnsi="Arial" w:cs="Arial"/>
          <w:sz w:val="24"/>
          <w:szCs w:val="24"/>
        </w:rPr>
        <w:t xml:space="preserve"> beklagte sich anschließend öffentlich darüber, dass ausgerechnet die deutsche Regierung dem zu wenig nachkomme). Zwische</w:t>
      </w:r>
      <w:r>
        <w:rPr>
          <w:rFonts w:ascii="Arial" w:hAnsi="Arial" w:cs="Arial"/>
          <w:sz w:val="24"/>
          <w:szCs w:val="24"/>
        </w:rPr>
        <w:t>n</w:t>
      </w:r>
      <w:r>
        <w:rPr>
          <w:rFonts w:ascii="Arial" w:hAnsi="Arial" w:cs="Arial"/>
          <w:sz w:val="24"/>
          <w:szCs w:val="24"/>
        </w:rPr>
        <w:t>zeitlich wirbt Bundespräsident Gauck öffentlich für das Freihandelsabkommen</w:t>
      </w:r>
      <w:r>
        <w:rPr>
          <w:rStyle w:val="Funotenzeichen"/>
          <w:rFonts w:ascii="Arial" w:hAnsi="Arial" w:cs="Arial"/>
        </w:rPr>
        <w:footnoteReference w:id="63"/>
      </w:r>
      <w:r>
        <w:rPr>
          <w:rFonts w:ascii="Arial" w:hAnsi="Arial" w:cs="Arial"/>
          <w:sz w:val="24"/>
          <w:szCs w:val="24"/>
        </w:rPr>
        <w:t>. O</w:t>
      </w:r>
      <w:r>
        <w:rPr>
          <w:rFonts w:ascii="Arial" w:hAnsi="Arial" w:cs="Arial"/>
          <w:sz w:val="24"/>
          <w:szCs w:val="24"/>
        </w:rPr>
        <w:t>f</w:t>
      </w:r>
      <w:r>
        <w:rPr>
          <w:rFonts w:ascii="Arial" w:hAnsi="Arial" w:cs="Arial"/>
          <w:sz w:val="24"/>
          <w:szCs w:val="24"/>
        </w:rPr>
        <w:t>fensichtlich haben sich politische und wirtschaftliche Eliten hier zusammengetan, um in „machtvoller Geheimnistuerei“, intransparent und ohne demokratische Legitimat</w:t>
      </w:r>
      <w:r>
        <w:rPr>
          <w:rFonts w:ascii="Arial" w:hAnsi="Arial" w:cs="Arial"/>
          <w:sz w:val="24"/>
          <w:szCs w:val="24"/>
        </w:rPr>
        <w:t>i</w:t>
      </w:r>
      <w:r>
        <w:rPr>
          <w:rFonts w:ascii="Arial" w:hAnsi="Arial" w:cs="Arial"/>
          <w:sz w:val="24"/>
          <w:szCs w:val="24"/>
        </w:rPr>
        <w:t>on, Konzerninteressen zum Durchbruch zu verhelfen - so und ähnlich lauteten die kritischen Reaktion darauf. Natürlich wissen die Verantwortlichen mit ihrer Gehei</w:t>
      </w:r>
      <w:r>
        <w:rPr>
          <w:rFonts w:ascii="Arial" w:hAnsi="Arial" w:cs="Arial"/>
          <w:sz w:val="24"/>
          <w:szCs w:val="24"/>
        </w:rPr>
        <w:t>m</w:t>
      </w:r>
      <w:r>
        <w:rPr>
          <w:rFonts w:ascii="Arial" w:hAnsi="Arial" w:cs="Arial"/>
          <w:sz w:val="24"/>
          <w:szCs w:val="24"/>
        </w:rPr>
        <w:t xml:space="preserve">niskrämerei ganz genau, dass sie dieses Abkommen sonst nicht durchbekommen würden. </w:t>
      </w:r>
    </w:p>
    <w:p w:rsidR="00E4471F" w:rsidRDefault="00E4471F" w:rsidP="00E4471F">
      <w:pPr>
        <w:spacing w:after="0"/>
        <w:rPr>
          <w:rFonts w:ascii="Arial" w:hAnsi="Arial" w:cs="Arial"/>
          <w:sz w:val="24"/>
          <w:szCs w:val="24"/>
        </w:rPr>
      </w:pPr>
    </w:p>
    <w:p w:rsidR="00E4471F" w:rsidRDefault="00E4471F" w:rsidP="00E4471F">
      <w:pPr>
        <w:spacing w:after="0"/>
        <w:rPr>
          <w:rFonts w:ascii="Arial" w:hAnsi="Arial" w:cs="Arial"/>
          <w:sz w:val="24"/>
          <w:szCs w:val="24"/>
        </w:rPr>
      </w:pPr>
      <w:r>
        <w:rPr>
          <w:rFonts w:ascii="Arial" w:hAnsi="Arial" w:cs="Arial"/>
          <w:sz w:val="24"/>
          <w:szCs w:val="24"/>
        </w:rPr>
        <w:t>Die hochoffiziellen Beratungen werden von über 600 Vertretern der Wirtschaftslobby und 119 besonders eng eingeweihten Unternehmen</w:t>
      </w:r>
      <w:r>
        <w:rPr>
          <w:rStyle w:val="Funotenzeichen"/>
          <w:rFonts w:ascii="Arial" w:hAnsi="Arial" w:cs="Arial"/>
        </w:rPr>
        <w:footnoteReference w:id="64"/>
      </w:r>
      <w:r>
        <w:rPr>
          <w:rFonts w:ascii="Arial" w:hAnsi="Arial" w:cs="Arial"/>
          <w:sz w:val="24"/>
          <w:szCs w:val="24"/>
        </w:rPr>
        <w:t xml:space="preserve"> zusammen mit politischen R</w:t>
      </w:r>
      <w:r>
        <w:rPr>
          <w:rFonts w:ascii="Arial" w:hAnsi="Arial" w:cs="Arial"/>
          <w:sz w:val="24"/>
          <w:szCs w:val="24"/>
        </w:rPr>
        <w:t>e</w:t>
      </w:r>
      <w:r>
        <w:rPr>
          <w:rFonts w:ascii="Arial" w:hAnsi="Arial" w:cs="Arial"/>
          <w:sz w:val="24"/>
          <w:szCs w:val="24"/>
        </w:rPr>
        <w:t>präsentanten vorangetrieben</w:t>
      </w:r>
      <w:r>
        <w:rPr>
          <w:rStyle w:val="Funotenzeichen"/>
          <w:rFonts w:ascii="Arial" w:hAnsi="Arial" w:cs="Arial"/>
        </w:rPr>
        <w:footnoteReference w:id="65"/>
      </w:r>
      <w:r>
        <w:rPr>
          <w:rFonts w:ascii="Arial" w:hAnsi="Arial" w:cs="Arial"/>
          <w:sz w:val="24"/>
          <w:szCs w:val="24"/>
        </w:rPr>
        <w:t>. Der Ausschluss von Gewerkschaften, Kommunen, Verbraucher- und Umweltverbänden sowie anderen NGOs belegt, dass dabei hinter den Kulissen eine einseitige Interessenpolitik gegen soziale und ökologische Schut</w:t>
      </w:r>
      <w:r>
        <w:rPr>
          <w:rFonts w:ascii="Arial" w:hAnsi="Arial" w:cs="Arial"/>
          <w:sz w:val="24"/>
          <w:szCs w:val="24"/>
        </w:rPr>
        <w:t>z</w:t>
      </w:r>
      <w:r>
        <w:rPr>
          <w:rFonts w:ascii="Arial" w:hAnsi="Arial" w:cs="Arial"/>
          <w:sz w:val="24"/>
          <w:szCs w:val="24"/>
        </w:rPr>
        <w:t>rechte betrieben wird. Einige sehen in TTIP auch einen Angriff auf das Vorsorgepri</w:t>
      </w:r>
      <w:r>
        <w:rPr>
          <w:rFonts w:ascii="Arial" w:hAnsi="Arial" w:cs="Arial"/>
          <w:sz w:val="24"/>
          <w:szCs w:val="24"/>
        </w:rPr>
        <w:t>n</w:t>
      </w:r>
      <w:r>
        <w:rPr>
          <w:rFonts w:ascii="Arial" w:hAnsi="Arial" w:cs="Arial"/>
          <w:sz w:val="24"/>
          <w:szCs w:val="24"/>
        </w:rPr>
        <w:lastRenderedPageBreak/>
        <w:t>zip</w:t>
      </w:r>
      <w:r>
        <w:rPr>
          <w:rStyle w:val="Funotenzeichen"/>
          <w:rFonts w:ascii="Arial" w:hAnsi="Arial" w:cs="Arial"/>
        </w:rPr>
        <w:footnoteReference w:id="66"/>
      </w:r>
      <w:r>
        <w:rPr>
          <w:rFonts w:ascii="Arial" w:hAnsi="Arial" w:cs="Arial"/>
          <w:sz w:val="24"/>
          <w:szCs w:val="24"/>
        </w:rPr>
        <w:t xml:space="preserve"> (z. B. durch Umkehrung des bisherigen Prinzips, die Schädlichkeit eines Pr</w:t>
      </w:r>
      <w:r>
        <w:rPr>
          <w:rFonts w:ascii="Arial" w:hAnsi="Arial" w:cs="Arial"/>
          <w:sz w:val="24"/>
          <w:szCs w:val="24"/>
        </w:rPr>
        <w:t>o</w:t>
      </w:r>
      <w:r>
        <w:rPr>
          <w:rFonts w:ascii="Arial" w:hAnsi="Arial" w:cs="Arial"/>
          <w:sz w:val="24"/>
          <w:szCs w:val="24"/>
        </w:rPr>
        <w:t>duktes vor Vermarktung auszuschließen, durch den künftigen Grundsatz, einfach von der generellen Annahme der Unschädlichkeit auszugehen, solange nicht das Gege</w:t>
      </w:r>
      <w:r>
        <w:rPr>
          <w:rFonts w:ascii="Arial" w:hAnsi="Arial" w:cs="Arial"/>
          <w:sz w:val="24"/>
          <w:szCs w:val="24"/>
        </w:rPr>
        <w:t>n</w:t>
      </w:r>
      <w:r>
        <w:rPr>
          <w:rFonts w:ascii="Arial" w:hAnsi="Arial" w:cs="Arial"/>
          <w:sz w:val="24"/>
          <w:szCs w:val="24"/>
        </w:rPr>
        <w:t>teil bewiesen ist). Immerhin forderte der deutsche FDP-Vorsitzende Christian Lindner im Oktober 2013 in einem Gastbeitrag für die FAZ mit dem Titel „Freiheit geht vor Freihandel“, dass „Gespräche über ein transatlantisches Freihandelsabkommen o</w:t>
      </w:r>
      <w:r>
        <w:rPr>
          <w:rFonts w:ascii="Arial" w:hAnsi="Arial" w:cs="Arial"/>
          <w:sz w:val="24"/>
          <w:szCs w:val="24"/>
        </w:rPr>
        <w:t>h</w:t>
      </w:r>
      <w:r>
        <w:rPr>
          <w:rFonts w:ascii="Arial" w:hAnsi="Arial" w:cs="Arial"/>
          <w:sz w:val="24"/>
          <w:szCs w:val="24"/>
        </w:rPr>
        <w:t>ne transatlantisches Datenschutzabkommen keinen Sinn ergeben“</w:t>
      </w:r>
      <w:r>
        <w:rPr>
          <w:rStyle w:val="Funotenzeichen"/>
          <w:rFonts w:ascii="Arial" w:hAnsi="Arial" w:cs="Arial"/>
        </w:rPr>
        <w:footnoteReference w:id="67"/>
      </w:r>
      <w:r>
        <w:rPr>
          <w:rFonts w:ascii="Arial" w:hAnsi="Arial" w:cs="Arial"/>
          <w:sz w:val="24"/>
          <w:szCs w:val="24"/>
        </w:rPr>
        <w:t>.</w:t>
      </w:r>
    </w:p>
    <w:p w:rsidR="00E4471F" w:rsidRDefault="00E4471F" w:rsidP="00E4471F">
      <w:pPr>
        <w:spacing w:after="0"/>
        <w:rPr>
          <w:rFonts w:ascii="Arial" w:hAnsi="Arial" w:cs="Arial"/>
          <w:b/>
          <w:sz w:val="24"/>
          <w:szCs w:val="24"/>
        </w:rPr>
      </w:pPr>
    </w:p>
    <w:p w:rsidR="00E4471F" w:rsidRDefault="00E4471F" w:rsidP="00E4471F">
      <w:pPr>
        <w:spacing w:after="0"/>
        <w:rPr>
          <w:rFonts w:ascii="Arial" w:hAnsi="Arial" w:cs="Arial"/>
          <w:b/>
          <w:sz w:val="24"/>
          <w:szCs w:val="24"/>
        </w:rPr>
      </w:pPr>
      <w:r>
        <w:rPr>
          <w:rFonts w:ascii="Arial" w:hAnsi="Arial" w:cs="Arial"/>
          <w:b/>
          <w:sz w:val="24"/>
          <w:szCs w:val="24"/>
        </w:rPr>
        <w:t>TTIP im Kontext der übrigen zahlreichen Handelsabkommen</w:t>
      </w:r>
    </w:p>
    <w:p w:rsidR="00E4471F" w:rsidRDefault="00E4471F" w:rsidP="00E4471F">
      <w:pPr>
        <w:spacing w:after="0"/>
        <w:rPr>
          <w:rFonts w:ascii="Arial" w:hAnsi="Arial" w:cs="Arial"/>
          <w:sz w:val="24"/>
          <w:szCs w:val="24"/>
        </w:rPr>
      </w:pPr>
    </w:p>
    <w:p w:rsidR="00E4471F" w:rsidRDefault="00E4471F" w:rsidP="00E4471F">
      <w:pPr>
        <w:spacing w:after="0"/>
        <w:rPr>
          <w:rFonts w:ascii="Arial" w:hAnsi="Arial" w:cs="Arial"/>
          <w:sz w:val="24"/>
          <w:szCs w:val="24"/>
        </w:rPr>
      </w:pPr>
      <w:r>
        <w:rPr>
          <w:rFonts w:ascii="Arial" w:hAnsi="Arial" w:cs="Arial"/>
          <w:sz w:val="24"/>
          <w:szCs w:val="24"/>
        </w:rPr>
        <w:t>Ein Anliegen dieses Beitrages ist es auch, TTIP im Kontext zu den zahlreichen and</w:t>
      </w:r>
      <w:r>
        <w:rPr>
          <w:rFonts w:ascii="Arial" w:hAnsi="Arial" w:cs="Arial"/>
          <w:sz w:val="24"/>
          <w:szCs w:val="24"/>
        </w:rPr>
        <w:t>e</w:t>
      </w:r>
      <w:r>
        <w:rPr>
          <w:rFonts w:ascii="Arial" w:hAnsi="Arial" w:cs="Arial"/>
          <w:sz w:val="24"/>
          <w:szCs w:val="24"/>
        </w:rPr>
        <w:t>ren internationalen und multilateralen Handelsabkommen und Bestrebungen (auch der WTO und der OECD u. a.) zu betrachten – siehe nebenstehenden Kasten. Denn von GATT über GATS und TRIPS</w:t>
      </w:r>
      <w:r>
        <w:rPr>
          <w:rStyle w:val="Funotenzeichen"/>
          <w:rFonts w:ascii="Arial" w:hAnsi="Arial" w:cs="Arial"/>
        </w:rPr>
        <w:footnoteReference w:id="68"/>
      </w:r>
      <w:r>
        <w:rPr>
          <w:rFonts w:ascii="Arial" w:hAnsi="Arial" w:cs="Arial"/>
          <w:sz w:val="24"/>
          <w:szCs w:val="24"/>
        </w:rPr>
        <w:t xml:space="preserve"> etc. bis zur EU-Dienstleistungsrichtlinie und TTIP sowie neuerdings </w:t>
      </w:r>
      <w:proofErr w:type="spellStart"/>
      <w:r>
        <w:rPr>
          <w:rFonts w:ascii="Arial" w:hAnsi="Arial" w:cs="Arial"/>
          <w:sz w:val="24"/>
          <w:szCs w:val="24"/>
        </w:rPr>
        <w:t>PTiSA</w:t>
      </w:r>
      <w:proofErr w:type="spellEnd"/>
      <w:r>
        <w:rPr>
          <w:rStyle w:val="Funotenzeichen"/>
          <w:rFonts w:ascii="Arial" w:hAnsi="Arial" w:cs="Arial"/>
        </w:rPr>
        <w:footnoteReference w:id="69"/>
      </w:r>
      <w:r>
        <w:rPr>
          <w:rFonts w:ascii="Arial" w:hAnsi="Arial" w:cs="Arial"/>
          <w:sz w:val="24"/>
          <w:szCs w:val="24"/>
        </w:rPr>
        <w:t>, die alle nicht zu einer fairen Handelspartnerschaft beitr</w:t>
      </w:r>
      <w:r>
        <w:rPr>
          <w:rFonts w:ascii="Arial" w:hAnsi="Arial" w:cs="Arial"/>
          <w:sz w:val="24"/>
          <w:szCs w:val="24"/>
        </w:rPr>
        <w:t>a</w:t>
      </w:r>
      <w:r>
        <w:rPr>
          <w:rFonts w:ascii="Arial" w:hAnsi="Arial" w:cs="Arial"/>
          <w:sz w:val="24"/>
          <w:szCs w:val="24"/>
        </w:rPr>
        <w:t>gen, wird durchgängig eine einheitliche Stoßrichtung erkennbar: Nämlich die erstre</w:t>
      </w:r>
      <w:r>
        <w:rPr>
          <w:rFonts w:ascii="Arial" w:hAnsi="Arial" w:cs="Arial"/>
          <w:sz w:val="24"/>
          <w:szCs w:val="24"/>
        </w:rPr>
        <w:t>b</w:t>
      </w:r>
      <w:r>
        <w:rPr>
          <w:rFonts w:ascii="Arial" w:hAnsi="Arial" w:cs="Arial"/>
          <w:sz w:val="24"/>
          <w:szCs w:val="24"/>
        </w:rPr>
        <w:t>te Vormachtstellung der internationalen Dienstleistungs- und Handelskonzerne über die demokratisch legitimierten staatlichen Vollmachten  - und damit die Einschrä</w:t>
      </w:r>
      <w:r>
        <w:rPr>
          <w:rFonts w:ascii="Arial" w:hAnsi="Arial" w:cs="Arial"/>
          <w:sz w:val="24"/>
          <w:szCs w:val="24"/>
        </w:rPr>
        <w:t>n</w:t>
      </w:r>
      <w:r>
        <w:rPr>
          <w:rFonts w:ascii="Arial" w:hAnsi="Arial" w:cs="Arial"/>
          <w:sz w:val="24"/>
          <w:szCs w:val="24"/>
        </w:rPr>
        <w:t>kung oder Beendigung des Primats der Politik. Dafür ist TTIP ein neuer und gewalt</w:t>
      </w:r>
      <w:r>
        <w:rPr>
          <w:rFonts w:ascii="Arial" w:hAnsi="Arial" w:cs="Arial"/>
          <w:sz w:val="24"/>
          <w:szCs w:val="24"/>
        </w:rPr>
        <w:t>i</w:t>
      </w:r>
      <w:r>
        <w:rPr>
          <w:rFonts w:ascii="Arial" w:hAnsi="Arial" w:cs="Arial"/>
          <w:sz w:val="24"/>
          <w:szCs w:val="24"/>
        </w:rPr>
        <w:t>ger Vorstoß, quasi eine „Allzweckwaffe von Unternehmen in politischen Auseina</w:t>
      </w:r>
      <w:r>
        <w:rPr>
          <w:rFonts w:ascii="Arial" w:hAnsi="Arial" w:cs="Arial"/>
          <w:sz w:val="24"/>
          <w:szCs w:val="24"/>
        </w:rPr>
        <w:t>n</w:t>
      </w:r>
      <w:r>
        <w:rPr>
          <w:rFonts w:ascii="Arial" w:hAnsi="Arial" w:cs="Arial"/>
          <w:sz w:val="24"/>
          <w:szCs w:val="24"/>
        </w:rPr>
        <w:t>dersetzungen“, wie es die „Organisation Corporate Europe Observatory“</w:t>
      </w:r>
      <w:r>
        <w:rPr>
          <w:rStyle w:val="Funotenzeichen"/>
          <w:rFonts w:ascii="Arial" w:hAnsi="Arial" w:cs="Arial"/>
        </w:rPr>
        <w:t xml:space="preserve"> </w:t>
      </w:r>
      <w:r>
        <w:rPr>
          <w:rStyle w:val="Funotenzeichen"/>
          <w:rFonts w:ascii="Arial" w:hAnsi="Arial" w:cs="Arial"/>
        </w:rPr>
        <w:footnoteReference w:id="70"/>
      </w:r>
      <w:r>
        <w:rPr>
          <w:rFonts w:ascii="Arial" w:hAnsi="Arial" w:cs="Arial"/>
          <w:sz w:val="24"/>
          <w:szCs w:val="24"/>
        </w:rPr>
        <w:t xml:space="preserve"> benennt. Bisherige Abkommen hätten etliche Milliarden Dollar fast ausschließlich in Konzer</w:t>
      </w:r>
      <w:r>
        <w:rPr>
          <w:rFonts w:ascii="Arial" w:hAnsi="Arial" w:cs="Arial"/>
          <w:sz w:val="24"/>
          <w:szCs w:val="24"/>
        </w:rPr>
        <w:t>n</w:t>
      </w:r>
      <w:r>
        <w:rPr>
          <w:rFonts w:ascii="Arial" w:hAnsi="Arial" w:cs="Arial"/>
          <w:sz w:val="24"/>
          <w:szCs w:val="24"/>
        </w:rPr>
        <w:t>kassen fließen lassen</w:t>
      </w:r>
      <w:r>
        <w:rPr>
          <w:rStyle w:val="Funotenzeichen"/>
          <w:rFonts w:ascii="Arial" w:hAnsi="Arial" w:cs="Arial"/>
        </w:rPr>
        <w:footnoteReference w:id="71"/>
      </w:r>
      <w:r>
        <w:rPr>
          <w:rFonts w:ascii="Arial" w:hAnsi="Arial" w:cs="Arial"/>
          <w:sz w:val="24"/>
          <w:szCs w:val="24"/>
        </w:rPr>
        <w:t>. Wie ein Spinnennetz wird deshalb ein Geflecht von mite</w:t>
      </w:r>
      <w:r>
        <w:rPr>
          <w:rFonts w:ascii="Arial" w:hAnsi="Arial" w:cs="Arial"/>
          <w:sz w:val="24"/>
          <w:szCs w:val="24"/>
        </w:rPr>
        <w:t>i</w:t>
      </w:r>
      <w:r>
        <w:rPr>
          <w:rFonts w:ascii="Arial" w:hAnsi="Arial" w:cs="Arial"/>
          <w:sz w:val="24"/>
          <w:szCs w:val="24"/>
        </w:rPr>
        <w:t>nander verwobenen Liberalisierungsabkommen um den Globus gesponnen, aus dem es dann kein Entrinnen mehr gibt.</w:t>
      </w:r>
    </w:p>
    <w:p w:rsidR="00E4471F" w:rsidRDefault="00E4471F" w:rsidP="00E4471F">
      <w:pPr>
        <w:spacing w:after="0"/>
        <w:rPr>
          <w:rFonts w:ascii="Arial" w:hAnsi="Arial" w:cs="Arial"/>
          <w:sz w:val="24"/>
          <w:szCs w:val="24"/>
        </w:rPr>
      </w:pPr>
    </w:p>
    <w:p w:rsidR="00E4471F" w:rsidRDefault="00E4471F" w:rsidP="00E4471F">
      <w:pPr>
        <w:spacing w:after="0"/>
        <w:rPr>
          <w:rFonts w:ascii="Arial" w:hAnsi="Arial" w:cs="Arial"/>
          <w:sz w:val="24"/>
          <w:szCs w:val="24"/>
        </w:rPr>
      </w:pPr>
      <w:r>
        <w:rPr>
          <w:rFonts w:ascii="Arial" w:hAnsi="Arial" w:cs="Arial"/>
          <w:sz w:val="24"/>
          <w:szCs w:val="24"/>
        </w:rPr>
        <w:t>Dass dennoch die deutsche Bundesregierung und ihre Kanzlerin, aber auch der Ko</w:t>
      </w:r>
      <w:r>
        <w:rPr>
          <w:rFonts w:ascii="Arial" w:hAnsi="Arial" w:cs="Arial"/>
          <w:sz w:val="24"/>
          <w:szCs w:val="24"/>
        </w:rPr>
        <w:t>a</w:t>
      </w:r>
      <w:r>
        <w:rPr>
          <w:rFonts w:ascii="Arial" w:hAnsi="Arial" w:cs="Arial"/>
          <w:sz w:val="24"/>
          <w:szCs w:val="24"/>
        </w:rPr>
        <w:t>litionspartner SPD nicht erst seit dem Koalitionsvertrag</w:t>
      </w:r>
      <w:r>
        <w:rPr>
          <w:rStyle w:val="Funotenzeichen"/>
          <w:rFonts w:ascii="Arial" w:hAnsi="Arial" w:cs="Arial"/>
        </w:rPr>
        <w:footnoteReference w:id="72"/>
      </w:r>
      <w:r>
        <w:rPr>
          <w:rFonts w:ascii="Arial" w:hAnsi="Arial" w:cs="Arial"/>
          <w:sz w:val="24"/>
          <w:szCs w:val="24"/>
        </w:rPr>
        <w:t xml:space="preserve"> Befürworter und sogar „Treiber“ des TTIP-Vorhabens in der EU sind – obwohl sie laut Amtseid Schaden vom Volk abzuwenden haben - wird immer offenkundiger. Schon der damalige deu</w:t>
      </w:r>
      <w:r>
        <w:rPr>
          <w:rFonts w:ascii="Arial" w:hAnsi="Arial" w:cs="Arial"/>
          <w:sz w:val="24"/>
          <w:szCs w:val="24"/>
        </w:rPr>
        <w:t>t</w:t>
      </w:r>
      <w:r>
        <w:rPr>
          <w:rFonts w:ascii="Arial" w:hAnsi="Arial" w:cs="Arial"/>
          <w:sz w:val="24"/>
          <w:szCs w:val="24"/>
        </w:rPr>
        <w:t>sche EU-Kommissar und EU-Vizepräsident, Günter Verheugen (SPD, vormals FDP), hatte sich als Vorsitzender des TEC-Wirtschaftsrates (zusammen mit dem jeweiligen Wirtschaftsberater des US-Präsidenten als Ko-Vorsitzenden und den EU-Kommissaren für Handel, Außenbeziehungen und Binnenmarkt),</w:t>
      </w:r>
      <w:r>
        <w:rPr>
          <w:rStyle w:val="Funotenzeichen"/>
          <w:rFonts w:ascii="Arial" w:hAnsi="Arial" w:cs="Arial"/>
        </w:rPr>
        <w:footnoteReference w:id="73"/>
      </w:r>
      <w:r>
        <w:rPr>
          <w:rFonts w:ascii="Arial" w:hAnsi="Arial" w:cs="Arial"/>
          <w:sz w:val="24"/>
          <w:szCs w:val="24"/>
        </w:rPr>
        <w:t>, für das Freiha</w:t>
      </w:r>
      <w:r>
        <w:rPr>
          <w:rFonts w:ascii="Arial" w:hAnsi="Arial" w:cs="Arial"/>
          <w:sz w:val="24"/>
          <w:szCs w:val="24"/>
        </w:rPr>
        <w:t>n</w:t>
      </w:r>
      <w:r>
        <w:rPr>
          <w:rFonts w:ascii="Arial" w:hAnsi="Arial" w:cs="Arial"/>
          <w:sz w:val="24"/>
          <w:szCs w:val="24"/>
        </w:rPr>
        <w:t>delsabkommen stark gemacht, dessen negative Auswirkungen bis in die kommunale Selbstverwaltungsebene mit den öffentlichen Dienstleistungen für die Daseinsfürso</w:t>
      </w:r>
      <w:r>
        <w:rPr>
          <w:rFonts w:ascii="Arial" w:hAnsi="Arial" w:cs="Arial"/>
          <w:sz w:val="24"/>
          <w:szCs w:val="24"/>
        </w:rPr>
        <w:t>r</w:t>
      </w:r>
      <w:r>
        <w:rPr>
          <w:rFonts w:ascii="Arial" w:hAnsi="Arial" w:cs="Arial"/>
          <w:sz w:val="24"/>
          <w:szCs w:val="24"/>
        </w:rPr>
        <w:t>ge reichen würden (wie schon zuvor bei der ebenfalls umstrittenen EU-Dienstleistungsrichtlinie, der Konzessionsrichtlinie, dem gescheiterten ACTA-Abkommen zur Produkt- und Markenpiraterie oder beim GATS-Abkommen - für das  schon ein Nachfolgeabkommen gerade verhandelt wird.)</w:t>
      </w:r>
      <w:r>
        <w:rPr>
          <w:rStyle w:val="Funotenzeichen"/>
          <w:rFonts w:ascii="Arial" w:hAnsi="Arial" w:cs="Arial"/>
        </w:rPr>
        <w:footnoteReference w:id="74"/>
      </w:r>
      <w:r>
        <w:rPr>
          <w:rFonts w:ascii="Arial" w:hAnsi="Arial" w:cs="Arial"/>
          <w:sz w:val="24"/>
          <w:szCs w:val="24"/>
        </w:rPr>
        <w:t xml:space="preserve">. </w:t>
      </w:r>
    </w:p>
    <w:p w:rsidR="00E4471F" w:rsidRDefault="00E4471F" w:rsidP="00E4471F">
      <w:pPr>
        <w:spacing w:after="0"/>
        <w:rPr>
          <w:rFonts w:ascii="Arial" w:hAnsi="Arial" w:cs="Arial"/>
          <w:sz w:val="24"/>
          <w:szCs w:val="24"/>
        </w:rPr>
      </w:pPr>
    </w:p>
    <w:p w:rsidR="00E4471F" w:rsidRDefault="00E4471F" w:rsidP="00E4471F">
      <w:pPr>
        <w:spacing w:after="0"/>
        <w:rPr>
          <w:rFonts w:ascii="Arial" w:hAnsi="Arial" w:cs="Arial"/>
          <w:b/>
          <w:sz w:val="24"/>
          <w:szCs w:val="24"/>
        </w:rPr>
      </w:pPr>
      <w:r>
        <w:rPr>
          <w:rFonts w:ascii="Arial" w:hAnsi="Arial" w:cs="Arial"/>
          <w:b/>
          <w:sz w:val="24"/>
          <w:szCs w:val="24"/>
        </w:rPr>
        <w:lastRenderedPageBreak/>
        <w:t>Sorgen der Kommunen wegen Liberalisierung des „Dienstleistungshandels“</w:t>
      </w:r>
    </w:p>
    <w:p w:rsidR="00E4471F" w:rsidRDefault="00E4471F" w:rsidP="00E4471F">
      <w:pPr>
        <w:spacing w:after="0"/>
        <w:rPr>
          <w:rFonts w:ascii="Arial" w:hAnsi="Arial" w:cs="Arial"/>
          <w:b/>
          <w:sz w:val="24"/>
          <w:szCs w:val="24"/>
        </w:rPr>
      </w:pPr>
    </w:p>
    <w:p w:rsidR="00E4471F" w:rsidRDefault="00E4471F" w:rsidP="00E4471F">
      <w:pPr>
        <w:spacing w:after="0"/>
        <w:rPr>
          <w:rFonts w:ascii="Arial" w:hAnsi="Arial" w:cs="Arial"/>
          <w:sz w:val="24"/>
          <w:szCs w:val="24"/>
        </w:rPr>
      </w:pPr>
      <w:r>
        <w:rPr>
          <w:rFonts w:ascii="Arial" w:hAnsi="Arial" w:cs="Arial"/>
          <w:sz w:val="24"/>
          <w:szCs w:val="24"/>
        </w:rPr>
        <w:t>Neben den Verhandlungen über das TTIP-Abkommen haben zu allem Übel im Frü</w:t>
      </w:r>
      <w:r>
        <w:rPr>
          <w:rFonts w:ascii="Arial" w:hAnsi="Arial" w:cs="Arial"/>
          <w:sz w:val="24"/>
          <w:szCs w:val="24"/>
        </w:rPr>
        <w:t>h</w:t>
      </w:r>
      <w:r>
        <w:rPr>
          <w:rFonts w:ascii="Arial" w:hAnsi="Arial" w:cs="Arial"/>
          <w:sz w:val="24"/>
          <w:szCs w:val="24"/>
        </w:rPr>
        <w:t>jahr 2013 gleichzeitig auch parallele Verhandlungen über ein Folge-Abkommen zum WTO-Dienstleistungsabkommen GATS (General Agreement on Trade in Services)</w:t>
      </w:r>
      <w:r>
        <w:rPr>
          <w:rStyle w:val="Funotenzeichen"/>
          <w:rFonts w:ascii="Arial" w:hAnsi="Arial" w:cs="Arial"/>
        </w:rPr>
        <w:footnoteReference w:id="75"/>
      </w:r>
      <w:r>
        <w:rPr>
          <w:rFonts w:ascii="Arial" w:hAnsi="Arial" w:cs="Arial"/>
          <w:sz w:val="24"/>
          <w:szCs w:val="24"/>
        </w:rPr>
        <w:t xml:space="preserve"> begonnen, also über das Allgemeine Abkommen über den Handel mit Dienstleistu</w:t>
      </w:r>
      <w:r>
        <w:rPr>
          <w:rFonts w:ascii="Arial" w:hAnsi="Arial" w:cs="Arial"/>
          <w:sz w:val="24"/>
          <w:szCs w:val="24"/>
        </w:rPr>
        <w:t>n</w:t>
      </w:r>
      <w:r>
        <w:rPr>
          <w:rFonts w:ascii="Arial" w:hAnsi="Arial" w:cs="Arial"/>
          <w:sz w:val="24"/>
          <w:szCs w:val="24"/>
        </w:rPr>
        <w:t xml:space="preserve">gen, das 1995 in Kraft trat. Nunmehr geht es unter dem Kürzel </w:t>
      </w:r>
      <w:proofErr w:type="spellStart"/>
      <w:r>
        <w:rPr>
          <w:rFonts w:ascii="Arial" w:hAnsi="Arial" w:cs="Arial"/>
          <w:sz w:val="24"/>
          <w:szCs w:val="24"/>
        </w:rPr>
        <w:t>PTiSA</w:t>
      </w:r>
      <w:proofErr w:type="spellEnd"/>
      <w:r>
        <w:rPr>
          <w:rFonts w:ascii="Arial" w:hAnsi="Arial" w:cs="Arial"/>
          <w:sz w:val="24"/>
          <w:szCs w:val="24"/>
        </w:rPr>
        <w:t xml:space="preserve"> (</w:t>
      </w:r>
      <w:proofErr w:type="spellStart"/>
      <w:r>
        <w:rPr>
          <w:rFonts w:ascii="Arial" w:hAnsi="Arial" w:cs="Arial"/>
          <w:sz w:val="24"/>
          <w:szCs w:val="24"/>
        </w:rPr>
        <w:t>Plurilateral</w:t>
      </w:r>
      <w:proofErr w:type="spellEnd"/>
      <w:r>
        <w:rPr>
          <w:rFonts w:ascii="Arial" w:hAnsi="Arial" w:cs="Arial"/>
          <w:sz w:val="24"/>
          <w:szCs w:val="24"/>
        </w:rPr>
        <w:t xml:space="preserve"> Trade in Services Agreement) um ein „</w:t>
      </w:r>
      <w:proofErr w:type="spellStart"/>
      <w:r>
        <w:rPr>
          <w:rFonts w:ascii="Arial" w:hAnsi="Arial" w:cs="Arial"/>
          <w:sz w:val="24"/>
          <w:szCs w:val="24"/>
        </w:rPr>
        <w:t>plurilaterales</w:t>
      </w:r>
      <w:proofErr w:type="spellEnd"/>
      <w:r>
        <w:rPr>
          <w:rFonts w:ascii="Arial" w:hAnsi="Arial" w:cs="Arial"/>
          <w:sz w:val="24"/>
          <w:szCs w:val="24"/>
        </w:rPr>
        <w:t>“ Abkommen über Dienstleistu</w:t>
      </w:r>
      <w:r>
        <w:rPr>
          <w:rFonts w:ascii="Arial" w:hAnsi="Arial" w:cs="Arial"/>
          <w:sz w:val="24"/>
          <w:szCs w:val="24"/>
        </w:rPr>
        <w:t>n</w:t>
      </w:r>
      <w:r>
        <w:rPr>
          <w:rFonts w:ascii="Arial" w:hAnsi="Arial" w:cs="Arial"/>
          <w:sz w:val="24"/>
          <w:szCs w:val="24"/>
        </w:rPr>
        <w:t>gen mit mehreren außereuropäischen Vertragspartnern</w:t>
      </w:r>
      <w:r>
        <w:rPr>
          <w:rStyle w:val="Funotenzeichen"/>
          <w:rFonts w:ascii="Arial" w:hAnsi="Arial" w:cs="Arial"/>
        </w:rPr>
        <w:footnoteReference w:id="76"/>
      </w:r>
      <w:r>
        <w:rPr>
          <w:rFonts w:ascii="Arial" w:hAnsi="Arial" w:cs="Arial"/>
          <w:sz w:val="24"/>
          <w:szCs w:val="24"/>
        </w:rPr>
        <w:t>. Damit wird eine umfasse</w:t>
      </w:r>
      <w:r>
        <w:rPr>
          <w:rFonts w:ascii="Arial" w:hAnsi="Arial" w:cs="Arial"/>
          <w:sz w:val="24"/>
          <w:szCs w:val="24"/>
        </w:rPr>
        <w:t>n</w:t>
      </w:r>
      <w:r>
        <w:rPr>
          <w:rFonts w:ascii="Arial" w:hAnsi="Arial" w:cs="Arial"/>
          <w:sz w:val="24"/>
          <w:szCs w:val="24"/>
        </w:rPr>
        <w:t>de Liberalisierung des internationalen Dienstleistungshandels angestrebt. Während die EU noch einen bemerkenswerten Sektor von öffentlichen Dienstleistungen der Daseinsvorsorge in öffentlicher Hand hat, sind diese Dienstleistungen in den USA weitgehend liberalisiert. Die hohe Qualität der öffentlichen Daseinsvorsorge  wird a</w:t>
      </w:r>
      <w:r>
        <w:rPr>
          <w:rFonts w:ascii="Arial" w:hAnsi="Arial" w:cs="Arial"/>
          <w:sz w:val="24"/>
          <w:szCs w:val="24"/>
        </w:rPr>
        <w:t>l</w:t>
      </w:r>
      <w:r>
        <w:rPr>
          <w:rFonts w:ascii="Arial" w:hAnsi="Arial" w:cs="Arial"/>
          <w:sz w:val="24"/>
          <w:szCs w:val="24"/>
        </w:rPr>
        <w:t>lein mit schwammigen Vertragsklauseln über „Dienste von allgemeinem Interesse“ ohne klare Definition nicht gesichert</w:t>
      </w:r>
      <w:r>
        <w:rPr>
          <w:rStyle w:val="Funotenzeichen"/>
          <w:rFonts w:ascii="Arial" w:hAnsi="Arial" w:cs="Arial"/>
        </w:rPr>
        <w:footnoteReference w:id="77"/>
      </w:r>
      <w:r>
        <w:rPr>
          <w:rFonts w:ascii="Arial" w:hAnsi="Arial" w:cs="Arial"/>
          <w:sz w:val="24"/>
          <w:szCs w:val="24"/>
        </w:rPr>
        <w:t xml:space="preserve">. </w:t>
      </w:r>
    </w:p>
    <w:p w:rsidR="00E4471F" w:rsidRDefault="00E4471F" w:rsidP="00E4471F">
      <w:pPr>
        <w:spacing w:after="0"/>
        <w:rPr>
          <w:rFonts w:ascii="Arial" w:hAnsi="Arial" w:cs="Arial"/>
          <w:sz w:val="24"/>
          <w:szCs w:val="24"/>
        </w:rPr>
      </w:pPr>
    </w:p>
    <w:p w:rsidR="00E4471F" w:rsidRDefault="00E4471F" w:rsidP="00E4471F">
      <w:pPr>
        <w:spacing w:after="0"/>
        <w:rPr>
          <w:rFonts w:ascii="Arial" w:hAnsi="Arial" w:cs="Arial"/>
          <w:sz w:val="24"/>
          <w:szCs w:val="24"/>
        </w:rPr>
      </w:pPr>
      <w:r>
        <w:rPr>
          <w:rFonts w:ascii="Arial" w:hAnsi="Arial" w:cs="Arial"/>
          <w:sz w:val="24"/>
          <w:szCs w:val="24"/>
        </w:rPr>
        <w:t>Das führt zu großen Besorgnissen vor allem auch der Kommunen, weil damit gleich zwei globale Abkommen (über Europa hinaus) die öffentlichen Dienstleistungen i</w:t>
      </w:r>
      <w:r>
        <w:rPr>
          <w:rFonts w:ascii="Arial" w:hAnsi="Arial" w:cs="Arial"/>
          <w:sz w:val="24"/>
          <w:szCs w:val="24"/>
        </w:rPr>
        <w:t>n</w:t>
      </w:r>
      <w:r>
        <w:rPr>
          <w:rFonts w:ascii="Arial" w:hAnsi="Arial" w:cs="Arial"/>
          <w:sz w:val="24"/>
          <w:szCs w:val="24"/>
        </w:rPr>
        <w:t>ternational liberalisieren wollen. Schon</w:t>
      </w:r>
      <w:r>
        <w:t xml:space="preserve"> </w:t>
      </w:r>
      <w:r>
        <w:rPr>
          <w:rFonts w:ascii="Arial" w:hAnsi="Arial" w:cs="Arial"/>
          <w:sz w:val="24"/>
          <w:szCs w:val="24"/>
        </w:rPr>
        <w:t>das EU-Handelsmandat für TTIP umfasst auch kommunal-relevante Handlungsbereiche, etwa das öffentliche Auftragswesen, Energiepolitik und Umweltschutz. (Müssen die Kommunen bald die EU-weiten Au</w:t>
      </w:r>
      <w:r>
        <w:rPr>
          <w:rFonts w:ascii="Arial" w:hAnsi="Arial" w:cs="Arial"/>
          <w:sz w:val="24"/>
          <w:szCs w:val="24"/>
        </w:rPr>
        <w:t>s</w:t>
      </w:r>
      <w:r>
        <w:rPr>
          <w:rFonts w:ascii="Arial" w:hAnsi="Arial" w:cs="Arial"/>
          <w:sz w:val="24"/>
          <w:szCs w:val="24"/>
        </w:rPr>
        <w:t>schreibungen öffentlicher Aufträge weltweit durchführen?) Eine Mitwirkung der Ko</w:t>
      </w:r>
      <w:r>
        <w:rPr>
          <w:rFonts w:ascii="Arial" w:hAnsi="Arial" w:cs="Arial"/>
          <w:sz w:val="24"/>
          <w:szCs w:val="24"/>
        </w:rPr>
        <w:t>m</w:t>
      </w:r>
      <w:r>
        <w:rPr>
          <w:rFonts w:ascii="Arial" w:hAnsi="Arial" w:cs="Arial"/>
          <w:sz w:val="24"/>
          <w:szCs w:val="24"/>
        </w:rPr>
        <w:t>munen an den Verhandlungen ist jedoch nicht vorgesehen. Deshalb sorgt sich u. a. der Verband der kommunalen Wasserwirtschaft (VKU)</w:t>
      </w:r>
      <w:r>
        <w:rPr>
          <w:rStyle w:val="Funotenzeichen"/>
          <w:rFonts w:ascii="Arial" w:hAnsi="Arial" w:cs="Arial"/>
        </w:rPr>
        <w:footnoteReference w:id="78"/>
      </w:r>
      <w:r>
        <w:rPr>
          <w:rFonts w:ascii="Arial" w:hAnsi="Arial" w:cs="Arial"/>
          <w:sz w:val="24"/>
          <w:szCs w:val="24"/>
        </w:rPr>
        <w:t xml:space="preserve"> erneut um Beeinträchtigu</w:t>
      </w:r>
      <w:r>
        <w:rPr>
          <w:rFonts w:ascii="Arial" w:hAnsi="Arial" w:cs="Arial"/>
          <w:sz w:val="24"/>
          <w:szCs w:val="24"/>
        </w:rPr>
        <w:t>n</w:t>
      </w:r>
      <w:r>
        <w:rPr>
          <w:rFonts w:ascii="Arial" w:hAnsi="Arial" w:cs="Arial"/>
          <w:sz w:val="24"/>
          <w:szCs w:val="24"/>
        </w:rPr>
        <w:t>gen für die kommunale Wasserwirtschaft und den Gewässerschutz durch die beiden Abkommen. Darum hat er bereits aus kommunaler Sicht Stellung genommen, denn gerade erst ist nach langem Kampf die Wasserwirtschaft aus der EU-Konzessionsrichtlinie herausgenommen worden. Die Sicherung der autonomen G</w:t>
      </w:r>
      <w:r>
        <w:rPr>
          <w:rFonts w:ascii="Arial" w:hAnsi="Arial" w:cs="Arial"/>
          <w:sz w:val="24"/>
          <w:szCs w:val="24"/>
        </w:rPr>
        <w:t>e</w:t>
      </w:r>
      <w:r>
        <w:rPr>
          <w:rFonts w:ascii="Arial" w:hAnsi="Arial" w:cs="Arial"/>
          <w:sz w:val="24"/>
          <w:szCs w:val="24"/>
        </w:rPr>
        <w:t>staltungsräume von Gebietskörperschaften innerhalb der EU kann nur dann g</w:t>
      </w:r>
      <w:r>
        <w:rPr>
          <w:rFonts w:ascii="Arial" w:hAnsi="Arial" w:cs="Arial"/>
          <w:sz w:val="24"/>
          <w:szCs w:val="24"/>
        </w:rPr>
        <w:t>e</w:t>
      </w:r>
      <w:r>
        <w:rPr>
          <w:rFonts w:ascii="Arial" w:hAnsi="Arial" w:cs="Arial"/>
          <w:sz w:val="24"/>
          <w:szCs w:val="24"/>
        </w:rPr>
        <w:t>schützt werden, wenn sie überhaupt nicht Gegenstand von Handels- und Investit</w:t>
      </w:r>
      <w:r>
        <w:rPr>
          <w:rFonts w:ascii="Arial" w:hAnsi="Arial" w:cs="Arial"/>
          <w:sz w:val="24"/>
          <w:szCs w:val="24"/>
        </w:rPr>
        <w:t>i</w:t>
      </w:r>
      <w:r>
        <w:rPr>
          <w:rFonts w:ascii="Arial" w:hAnsi="Arial" w:cs="Arial"/>
          <w:sz w:val="24"/>
          <w:szCs w:val="24"/>
        </w:rPr>
        <w:t xml:space="preserve">onsverträgen werden. </w:t>
      </w:r>
    </w:p>
    <w:p w:rsidR="00E4471F" w:rsidRDefault="00E4471F" w:rsidP="00E4471F">
      <w:pPr>
        <w:spacing w:after="0"/>
        <w:rPr>
          <w:rFonts w:ascii="Arial" w:hAnsi="Arial" w:cs="Arial"/>
          <w:sz w:val="24"/>
          <w:szCs w:val="24"/>
        </w:rPr>
      </w:pPr>
    </w:p>
    <w:p w:rsidR="00E4471F" w:rsidRDefault="00E4471F" w:rsidP="00E4471F">
      <w:pPr>
        <w:spacing w:after="0"/>
        <w:rPr>
          <w:rFonts w:ascii="Arial" w:hAnsi="Arial" w:cs="Arial"/>
          <w:sz w:val="24"/>
          <w:szCs w:val="24"/>
        </w:rPr>
      </w:pPr>
      <w:r>
        <w:rPr>
          <w:rFonts w:ascii="Arial" w:hAnsi="Arial" w:cs="Arial"/>
          <w:sz w:val="24"/>
          <w:szCs w:val="24"/>
        </w:rPr>
        <w:t>In den Kommunalverfassungen bzw. Gemeindeordnungen der Bundesländer ist klar geregelt, dass die Kommunen  - als die Grundlage des demokratischen (Sozial-) Staatsaufbaus – „das Wohl der Einwohner in freier Selbstverwaltung durch ihre von der Bürgerschaft gewählten Organe“ fördern. Deshalb sind sie in ihrem Gebiet „au</w:t>
      </w:r>
      <w:r>
        <w:rPr>
          <w:rFonts w:ascii="Arial" w:hAnsi="Arial" w:cs="Arial"/>
          <w:sz w:val="24"/>
          <w:szCs w:val="24"/>
        </w:rPr>
        <w:t>s</w:t>
      </w:r>
      <w:r>
        <w:rPr>
          <w:rFonts w:ascii="Arial" w:hAnsi="Arial" w:cs="Arial"/>
          <w:sz w:val="24"/>
          <w:szCs w:val="24"/>
        </w:rPr>
        <w:t>schließliche und eigenverantwortliche Träger  der öffentlichen Verwaltung“. Die G</w:t>
      </w:r>
      <w:r>
        <w:rPr>
          <w:rFonts w:ascii="Arial" w:hAnsi="Arial" w:cs="Arial"/>
          <w:sz w:val="24"/>
          <w:szCs w:val="24"/>
        </w:rPr>
        <w:t>e</w:t>
      </w:r>
      <w:r>
        <w:rPr>
          <w:rFonts w:ascii="Arial" w:hAnsi="Arial" w:cs="Arial"/>
          <w:sz w:val="24"/>
          <w:szCs w:val="24"/>
        </w:rPr>
        <w:t>meinden schaffen die „für ihre wirtschaftliche, soziale und kulturelle Betreuung ihrer  Einwohner erforderlichen öffentlichen Einrichtungen“ – also nicht etwa die transn</w:t>
      </w:r>
      <w:r>
        <w:rPr>
          <w:rFonts w:ascii="Arial" w:hAnsi="Arial" w:cs="Arial"/>
          <w:sz w:val="24"/>
          <w:szCs w:val="24"/>
        </w:rPr>
        <w:t>a</w:t>
      </w:r>
      <w:r>
        <w:rPr>
          <w:rFonts w:ascii="Arial" w:hAnsi="Arial" w:cs="Arial"/>
          <w:sz w:val="24"/>
          <w:szCs w:val="24"/>
        </w:rPr>
        <w:t>tionalen Konzerne. „Eingriffe in die Rechte der Gemeinden sind nur durch Gesetze zulässig“ – also nicht durch bilaterale Handelsabkommen. Andernfalls läge hier ein deutlicher Verstoß gegen das Grundgesetz vor (und zugleich auch gegen das Subs</w:t>
      </w:r>
      <w:r>
        <w:rPr>
          <w:rFonts w:ascii="Arial" w:hAnsi="Arial" w:cs="Arial"/>
          <w:sz w:val="24"/>
          <w:szCs w:val="24"/>
        </w:rPr>
        <w:t>i</w:t>
      </w:r>
      <w:r>
        <w:rPr>
          <w:rFonts w:ascii="Arial" w:hAnsi="Arial" w:cs="Arial"/>
          <w:sz w:val="24"/>
          <w:szCs w:val="24"/>
        </w:rPr>
        <w:t>diaritätsprinzip)</w:t>
      </w:r>
      <w:r>
        <w:rPr>
          <w:rStyle w:val="Funotenzeichen"/>
          <w:rFonts w:ascii="Arial" w:hAnsi="Arial" w:cs="Arial"/>
        </w:rPr>
        <w:footnoteReference w:id="79"/>
      </w:r>
      <w:r>
        <w:rPr>
          <w:rFonts w:ascii="Arial" w:hAnsi="Arial" w:cs="Arial"/>
          <w:sz w:val="24"/>
          <w:szCs w:val="24"/>
        </w:rPr>
        <w:t>. TTIP ist also auch ein Angriff gegen die kommunale Selbstverwa</w:t>
      </w:r>
      <w:r>
        <w:rPr>
          <w:rFonts w:ascii="Arial" w:hAnsi="Arial" w:cs="Arial"/>
          <w:sz w:val="24"/>
          <w:szCs w:val="24"/>
        </w:rPr>
        <w:t>l</w:t>
      </w:r>
      <w:r>
        <w:rPr>
          <w:rFonts w:ascii="Arial" w:hAnsi="Arial" w:cs="Arial"/>
          <w:sz w:val="24"/>
          <w:szCs w:val="24"/>
        </w:rPr>
        <w:t xml:space="preserve">tung. Lediglich „bestimmte grundlegende Dienstleistungen auf lokaler Ebene werden </w:t>
      </w:r>
      <w:r>
        <w:rPr>
          <w:rFonts w:ascii="Arial" w:hAnsi="Arial" w:cs="Arial"/>
          <w:sz w:val="24"/>
          <w:szCs w:val="24"/>
        </w:rPr>
        <w:lastRenderedPageBreak/>
        <w:t>durch TTIP nicht angetastet“, so heißt es dazu in einer offiziellen Broschüre der EU-Kommission</w:t>
      </w:r>
      <w:r>
        <w:rPr>
          <w:rStyle w:val="Funotenzeichen"/>
          <w:rFonts w:ascii="Arial" w:hAnsi="Arial" w:cs="Arial"/>
        </w:rPr>
        <w:footnoteReference w:id="80"/>
      </w:r>
      <w:r>
        <w:rPr>
          <w:rFonts w:ascii="Arial" w:hAnsi="Arial" w:cs="Arial"/>
          <w:sz w:val="24"/>
          <w:szCs w:val="24"/>
        </w:rPr>
        <w:t>.</w:t>
      </w:r>
    </w:p>
    <w:p w:rsidR="00E4471F" w:rsidRDefault="00E4471F" w:rsidP="00E4471F">
      <w:pPr>
        <w:spacing w:after="0"/>
        <w:rPr>
          <w:rFonts w:ascii="Arial" w:hAnsi="Arial" w:cs="Arial"/>
          <w:sz w:val="24"/>
          <w:szCs w:val="24"/>
        </w:rPr>
      </w:pPr>
    </w:p>
    <w:p w:rsidR="00E4471F" w:rsidRDefault="00E4471F" w:rsidP="00E4471F">
      <w:pPr>
        <w:spacing w:after="0"/>
        <w:rPr>
          <w:rFonts w:ascii="Arial" w:hAnsi="Arial" w:cs="Arial"/>
          <w:b/>
          <w:sz w:val="24"/>
          <w:szCs w:val="24"/>
        </w:rPr>
      </w:pPr>
      <w:r>
        <w:rPr>
          <w:rFonts w:ascii="Arial" w:hAnsi="Arial" w:cs="Arial"/>
          <w:b/>
          <w:sz w:val="24"/>
          <w:szCs w:val="24"/>
        </w:rPr>
        <w:t>Einschränkung der kommunalen Planungs- und Gestaltungshoheit</w:t>
      </w:r>
    </w:p>
    <w:p w:rsidR="00E4471F" w:rsidRDefault="00E4471F" w:rsidP="00E4471F">
      <w:pPr>
        <w:spacing w:after="0"/>
        <w:rPr>
          <w:rFonts w:ascii="Arial" w:hAnsi="Arial" w:cs="Arial"/>
          <w:sz w:val="24"/>
          <w:szCs w:val="24"/>
        </w:rPr>
      </w:pPr>
    </w:p>
    <w:p w:rsidR="00E4471F" w:rsidRDefault="00E4471F" w:rsidP="00E4471F">
      <w:pPr>
        <w:spacing w:after="0"/>
        <w:rPr>
          <w:rFonts w:ascii="Arial" w:hAnsi="Arial" w:cs="Arial"/>
          <w:sz w:val="24"/>
          <w:szCs w:val="24"/>
        </w:rPr>
      </w:pPr>
      <w:r>
        <w:rPr>
          <w:rFonts w:ascii="Arial" w:hAnsi="Arial" w:cs="Arial"/>
          <w:sz w:val="24"/>
          <w:szCs w:val="24"/>
        </w:rPr>
        <w:t>In Frage gestellt werden durch das TTIP-Abkommen bei näherem Hinsehen eigen</w:t>
      </w:r>
      <w:r>
        <w:rPr>
          <w:rFonts w:ascii="Arial" w:hAnsi="Arial" w:cs="Arial"/>
          <w:sz w:val="24"/>
          <w:szCs w:val="24"/>
        </w:rPr>
        <w:t>t</w:t>
      </w:r>
      <w:r>
        <w:rPr>
          <w:rFonts w:ascii="Arial" w:hAnsi="Arial" w:cs="Arial"/>
          <w:sz w:val="24"/>
          <w:szCs w:val="24"/>
        </w:rPr>
        <w:t>lich sogar viele Regelungen vor Ort im Rahmen der kommunalen Planungshoheit (einschränkende Raumordnungs- und Flächennutzungspläne, Bebauungspläne z.B. mit Ansiedlungsverbot von Kaufmärkten auf grüner Wiese, kommunale Nachhalti</w:t>
      </w:r>
      <w:r>
        <w:rPr>
          <w:rFonts w:ascii="Arial" w:hAnsi="Arial" w:cs="Arial"/>
          <w:sz w:val="24"/>
          <w:szCs w:val="24"/>
        </w:rPr>
        <w:t>g</w:t>
      </w:r>
      <w:r>
        <w:rPr>
          <w:rFonts w:ascii="Arial" w:hAnsi="Arial" w:cs="Arial"/>
          <w:sz w:val="24"/>
          <w:szCs w:val="24"/>
        </w:rPr>
        <w:t>keits- und Klimaschutzregelungen, planerische Umweltauflagen etc.), aber auch  Ratsbeschlüsse zur Fair-Trade-Stadt, für öffentliche Auftragsvergabe nur an Firmen mit tarifgerechter Bezahlung und mit bestimmten Umweltstandards, oder Anschluss- und Benutzungszwang an saubere Energieträger, Gründung eigener Stadtwerke und Wasserwerke, der subventionierte öffentliche Personennahverkehr, Subventioni</w:t>
      </w:r>
      <w:r>
        <w:rPr>
          <w:rFonts w:ascii="Arial" w:hAnsi="Arial" w:cs="Arial"/>
          <w:sz w:val="24"/>
          <w:szCs w:val="24"/>
        </w:rPr>
        <w:t>e</w:t>
      </w:r>
      <w:r>
        <w:rPr>
          <w:rFonts w:ascii="Arial" w:hAnsi="Arial" w:cs="Arial"/>
          <w:sz w:val="24"/>
          <w:szCs w:val="24"/>
        </w:rPr>
        <w:t>rung von Kultur- und Freizeiteinrichtungen, Wirtschaftsförderungs-Regeln zur bevo</w:t>
      </w:r>
      <w:r>
        <w:rPr>
          <w:rFonts w:ascii="Arial" w:hAnsi="Arial" w:cs="Arial"/>
          <w:sz w:val="24"/>
          <w:szCs w:val="24"/>
        </w:rPr>
        <w:t>r</w:t>
      </w:r>
      <w:r>
        <w:rPr>
          <w:rFonts w:ascii="Arial" w:hAnsi="Arial" w:cs="Arial"/>
          <w:sz w:val="24"/>
          <w:szCs w:val="24"/>
        </w:rPr>
        <w:t xml:space="preserve">zugten Förderung des örtlichen und regionalen Handels usw.  Zugleich drohen damit weitere Haushaltskonsolidierungen mitsamt Stellenabbau in den Rathäusern und Kreishäusern. </w:t>
      </w:r>
    </w:p>
    <w:p w:rsidR="00E4471F" w:rsidRDefault="00E4471F" w:rsidP="00E4471F">
      <w:pPr>
        <w:spacing w:after="0"/>
        <w:rPr>
          <w:rFonts w:ascii="Arial" w:hAnsi="Arial" w:cs="Arial"/>
          <w:sz w:val="24"/>
          <w:szCs w:val="24"/>
        </w:rPr>
      </w:pPr>
    </w:p>
    <w:p w:rsidR="00E4471F" w:rsidRDefault="00E4471F" w:rsidP="00E4471F">
      <w:pPr>
        <w:spacing w:after="0"/>
        <w:rPr>
          <w:rFonts w:ascii="Arial" w:hAnsi="Arial" w:cs="Arial"/>
          <w:sz w:val="24"/>
          <w:szCs w:val="24"/>
        </w:rPr>
      </w:pPr>
      <w:r>
        <w:rPr>
          <w:rFonts w:ascii="Arial" w:hAnsi="Arial" w:cs="Arial"/>
          <w:sz w:val="24"/>
          <w:szCs w:val="24"/>
        </w:rPr>
        <w:t xml:space="preserve">Von dem nun noch geplanten </w:t>
      </w:r>
      <w:proofErr w:type="spellStart"/>
      <w:r>
        <w:rPr>
          <w:rFonts w:ascii="Arial" w:hAnsi="Arial" w:cs="Arial"/>
          <w:sz w:val="24"/>
          <w:szCs w:val="24"/>
        </w:rPr>
        <w:t>PTiSA</w:t>
      </w:r>
      <w:proofErr w:type="spellEnd"/>
      <w:r>
        <w:rPr>
          <w:rFonts w:ascii="Arial" w:hAnsi="Arial" w:cs="Arial"/>
          <w:sz w:val="24"/>
          <w:szCs w:val="24"/>
        </w:rPr>
        <w:t>-Abkommen für den Dienstleistungshandel über Europa hinaus würden auch fast alle Dienstleistungen der Daseinsvorsorge betroffen sein, wie z.B. Bildung, Kulturförderung, Gesundheit, soziale Dienstleistungen, A</w:t>
      </w:r>
      <w:r>
        <w:rPr>
          <w:rFonts w:ascii="Arial" w:hAnsi="Arial" w:cs="Arial"/>
          <w:sz w:val="24"/>
          <w:szCs w:val="24"/>
        </w:rPr>
        <w:t>b</w:t>
      </w:r>
      <w:r>
        <w:rPr>
          <w:rFonts w:ascii="Arial" w:hAnsi="Arial" w:cs="Arial"/>
          <w:sz w:val="24"/>
          <w:szCs w:val="24"/>
        </w:rPr>
        <w:t xml:space="preserve">wasser- und Müllentsorgung, Energie, Verkehr und Wasserversorgung. Auch die Neugründung kommunaler Stadtwerke stünde wieder in Frage, die gerade im Zuge von </w:t>
      </w:r>
      <w:proofErr w:type="spellStart"/>
      <w:r>
        <w:rPr>
          <w:rFonts w:ascii="Arial" w:hAnsi="Arial" w:cs="Arial"/>
          <w:sz w:val="24"/>
          <w:szCs w:val="24"/>
        </w:rPr>
        <w:t>Rekommunalisierungs</w:t>
      </w:r>
      <w:proofErr w:type="spellEnd"/>
      <w:r>
        <w:rPr>
          <w:rFonts w:ascii="Arial" w:hAnsi="Arial" w:cs="Arial"/>
          <w:sz w:val="24"/>
          <w:szCs w:val="24"/>
        </w:rPr>
        <w:t>-Bestrebungen an vielen Orten in der Gründungsvorbere</w:t>
      </w:r>
      <w:r>
        <w:rPr>
          <w:rFonts w:ascii="Arial" w:hAnsi="Arial" w:cs="Arial"/>
          <w:sz w:val="24"/>
          <w:szCs w:val="24"/>
        </w:rPr>
        <w:t>i</w:t>
      </w:r>
      <w:r>
        <w:rPr>
          <w:rFonts w:ascii="Arial" w:hAnsi="Arial" w:cs="Arial"/>
          <w:sz w:val="24"/>
          <w:szCs w:val="24"/>
        </w:rPr>
        <w:t>tung sind und ihre Beiträge zur Energiewende und zum Klimaschutz leisten wollen. Es wird angezweifelt, ob die EU in den Verhandlungen willens und in der Lage ist, die kommunale Selbstverwaltung in Deutschland hinreichend zu schützen, zumal die Verhandlungen hinter verschlossenen Türen laufen und die Kommunen ebenso draußen vor der Tür stehen wie die europäische Bürgergesellschaft</w:t>
      </w:r>
      <w:r>
        <w:rPr>
          <w:rStyle w:val="Funotenzeichen"/>
          <w:rFonts w:ascii="Arial" w:hAnsi="Arial" w:cs="Arial"/>
        </w:rPr>
        <w:footnoteReference w:id="81"/>
      </w:r>
      <w:r>
        <w:rPr>
          <w:rFonts w:ascii="Arial" w:hAnsi="Arial" w:cs="Arial"/>
          <w:sz w:val="24"/>
          <w:szCs w:val="24"/>
        </w:rPr>
        <w:t xml:space="preserve">. </w:t>
      </w:r>
    </w:p>
    <w:p w:rsidR="00E4471F" w:rsidRDefault="00E4471F" w:rsidP="00E4471F">
      <w:pPr>
        <w:spacing w:after="0"/>
        <w:rPr>
          <w:rFonts w:ascii="Arial" w:hAnsi="Arial" w:cs="Arial"/>
          <w:sz w:val="24"/>
          <w:szCs w:val="24"/>
        </w:rPr>
      </w:pPr>
    </w:p>
    <w:p w:rsidR="00E4471F" w:rsidRDefault="00E4471F" w:rsidP="00E4471F">
      <w:pPr>
        <w:spacing w:after="0"/>
        <w:rPr>
          <w:rFonts w:ascii="Arial" w:hAnsi="Arial" w:cs="Arial"/>
          <w:sz w:val="24"/>
          <w:szCs w:val="24"/>
        </w:rPr>
      </w:pPr>
      <w:r>
        <w:rPr>
          <w:rFonts w:ascii="Arial" w:hAnsi="Arial" w:cs="Arial"/>
          <w:sz w:val="24"/>
          <w:szCs w:val="24"/>
        </w:rPr>
        <w:t>Die kommunale Daseinsvorsorge als Teil des Sozialstaatsprinzips sowie das Wesen der kommunalen Selbstverwaltung sind durch die geplanten Abkommen ernsthaft in Gefahr. Es gehört nicht viel Phantasie dazu, sich die negativen Folgen und Gefahren für die Kommunen auszumalen. (Dies war auch spezielles Thema einer Sonderve</w:t>
      </w:r>
      <w:r>
        <w:rPr>
          <w:rFonts w:ascii="Arial" w:hAnsi="Arial" w:cs="Arial"/>
          <w:sz w:val="24"/>
          <w:szCs w:val="24"/>
        </w:rPr>
        <w:t>r</w:t>
      </w:r>
      <w:r>
        <w:rPr>
          <w:rFonts w:ascii="Arial" w:hAnsi="Arial" w:cs="Arial"/>
          <w:sz w:val="24"/>
          <w:szCs w:val="24"/>
        </w:rPr>
        <w:t>anstaltung im Rahmen von „Stuttgart Open Fair“ am 19. März 2014 im Stuttgarter Forum3 unter dem Titel: „Die Freihandelsfalle verhindern“)</w:t>
      </w:r>
      <w:r>
        <w:rPr>
          <w:rStyle w:val="Funotenzeichen"/>
          <w:rFonts w:ascii="Arial" w:hAnsi="Arial" w:cs="Arial"/>
        </w:rPr>
        <w:footnoteReference w:id="82"/>
      </w:r>
      <w:r>
        <w:rPr>
          <w:rFonts w:ascii="Arial" w:hAnsi="Arial" w:cs="Arial"/>
          <w:sz w:val="24"/>
          <w:szCs w:val="24"/>
        </w:rPr>
        <w:t>. Doch der mit veran</w:t>
      </w:r>
      <w:r>
        <w:rPr>
          <w:rFonts w:ascii="Arial" w:hAnsi="Arial" w:cs="Arial"/>
          <w:sz w:val="24"/>
          <w:szCs w:val="24"/>
        </w:rPr>
        <w:t>t</w:t>
      </w:r>
      <w:r>
        <w:rPr>
          <w:rFonts w:ascii="Arial" w:hAnsi="Arial" w:cs="Arial"/>
          <w:sz w:val="24"/>
          <w:szCs w:val="24"/>
        </w:rPr>
        <w:t>wortliche EU-Direktor Rupert Schlegelmilch wies Befürchtungen zurück, das bei den Verhandlungen mit den USA öffentliche Leistungsbereiche wie die Wasserverso</w:t>
      </w:r>
      <w:r>
        <w:rPr>
          <w:rFonts w:ascii="Arial" w:hAnsi="Arial" w:cs="Arial"/>
          <w:sz w:val="24"/>
          <w:szCs w:val="24"/>
        </w:rPr>
        <w:t>r</w:t>
      </w:r>
      <w:r>
        <w:rPr>
          <w:rFonts w:ascii="Arial" w:hAnsi="Arial" w:cs="Arial"/>
          <w:sz w:val="24"/>
          <w:szCs w:val="24"/>
        </w:rPr>
        <w:t>gung oder der öffentliche Nahverkehr angeblich zur Disposition gestellt werden kön</w:t>
      </w:r>
      <w:r>
        <w:rPr>
          <w:rFonts w:ascii="Arial" w:hAnsi="Arial" w:cs="Arial"/>
          <w:sz w:val="24"/>
          <w:szCs w:val="24"/>
        </w:rPr>
        <w:t>n</w:t>
      </w:r>
      <w:r>
        <w:rPr>
          <w:rFonts w:ascii="Arial" w:hAnsi="Arial" w:cs="Arial"/>
          <w:sz w:val="24"/>
          <w:szCs w:val="24"/>
        </w:rPr>
        <w:t>te: „Ich möchte ganz klar sagen: wir haben nicht vor, irgendeine Kommune in Deutschland oder Europa zu zwingen, zu liberalisieren</w:t>
      </w:r>
      <w:r>
        <w:rPr>
          <w:rStyle w:val="Funotenzeichen"/>
          <w:rFonts w:ascii="Arial" w:hAnsi="Arial" w:cs="Arial"/>
        </w:rPr>
        <w:footnoteReference w:id="83"/>
      </w:r>
      <w:r>
        <w:rPr>
          <w:rFonts w:ascii="Arial" w:hAnsi="Arial" w:cs="Arial"/>
          <w:sz w:val="24"/>
          <w:szCs w:val="24"/>
        </w:rPr>
        <w:t>.“ (Ob man dem noch Gla</w:t>
      </w:r>
      <w:r>
        <w:rPr>
          <w:rFonts w:ascii="Arial" w:hAnsi="Arial" w:cs="Arial"/>
          <w:sz w:val="24"/>
          <w:szCs w:val="24"/>
        </w:rPr>
        <w:t>u</w:t>
      </w:r>
      <w:r>
        <w:rPr>
          <w:rFonts w:ascii="Arial" w:hAnsi="Arial" w:cs="Arial"/>
          <w:sz w:val="24"/>
          <w:szCs w:val="24"/>
        </w:rPr>
        <w:t>ben schenken kann?). Warum werden dann die öffentlichen Dienstleistungen nicht ganz aus TTIP herausgenommen?</w:t>
      </w:r>
    </w:p>
    <w:p w:rsidR="00E4471F" w:rsidRDefault="00E4471F" w:rsidP="00E4471F">
      <w:pPr>
        <w:spacing w:after="0"/>
        <w:rPr>
          <w:rFonts w:ascii="Arial" w:hAnsi="Arial" w:cs="Arial"/>
          <w:sz w:val="24"/>
          <w:szCs w:val="24"/>
        </w:rPr>
      </w:pPr>
      <w:r>
        <w:rPr>
          <w:rFonts w:ascii="Arial" w:hAnsi="Arial" w:cs="Arial"/>
          <w:sz w:val="24"/>
          <w:szCs w:val="24"/>
        </w:rPr>
        <w:t xml:space="preserve"> </w:t>
      </w:r>
    </w:p>
    <w:p w:rsidR="00E4471F" w:rsidRDefault="00E4471F" w:rsidP="00E4471F">
      <w:pPr>
        <w:spacing w:after="0"/>
        <w:rPr>
          <w:rFonts w:ascii="Arial" w:hAnsi="Arial" w:cs="Arial"/>
          <w:b/>
          <w:sz w:val="24"/>
          <w:szCs w:val="24"/>
        </w:rPr>
      </w:pPr>
      <w:r>
        <w:rPr>
          <w:rFonts w:ascii="Arial" w:hAnsi="Arial" w:cs="Arial"/>
          <w:b/>
          <w:sz w:val="24"/>
          <w:szCs w:val="24"/>
        </w:rPr>
        <w:t xml:space="preserve">Dienstleistungsmärkte funktionieren nicht wie Warenmärkte </w:t>
      </w:r>
    </w:p>
    <w:p w:rsidR="00E4471F" w:rsidRDefault="00E4471F" w:rsidP="00E4471F">
      <w:pPr>
        <w:spacing w:after="0"/>
        <w:rPr>
          <w:rFonts w:ascii="Arial" w:hAnsi="Arial" w:cs="Arial"/>
          <w:sz w:val="24"/>
          <w:szCs w:val="24"/>
        </w:rPr>
      </w:pPr>
    </w:p>
    <w:p w:rsidR="00E4471F" w:rsidRDefault="00E4471F" w:rsidP="00E4471F">
      <w:pPr>
        <w:spacing w:after="0"/>
        <w:rPr>
          <w:rFonts w:ascii="Arial" w:hAnsi="Arial" w:cs="Arial"/>
          <w:sz w:val="24"/>
          <w:szCs w:val="24"/>
        </w:rPr>
      </w:pPr>
      <w:r>
        <w:rPr>
          <w:rFonts w:ascii="Arial" w:hAnsi="Arial" w:cs="Arial"/>
          <w:sz w:val="24"/>
          <w:szCs w:val="24"/>
        </w:rPr>
        <w:lastRenderedPageBreak/>
        <w:t xml:space="preserve">Denn </w:t>
      </w:r>
      <w:r>
        <w:rPr>
          <w:rStyle w:val="Hervorhebung"/>
          <w:rFonts w:ascii="Arial" w:hAnsi="Arial" w:cs="Arial"/>
          <w:sz w:val="24"/>
          <w:szCs w:val="24"/>
        </w:rPr>
        <w:t>Dienstleistungsmärkte funktionieren nicht wie Warenmärkte. Der kleine, en</w:t>
      </w:r>
      <w:r>
        <w:rPr>
          <w:rStyle w:val="Hervorhebung"/>
          <w:rFonts w:ascii="Arial" w:hAnsi="Arial" w:cs="Arial"/>
          <w:sz w:val="24"/>
          <w:szCs w:val="24"/>
        </w:rPr>
        <w:t>t</w:t>
      </w:r>
      <w:r>
        <w:rPr>
          <w:rStyle w:val="Hervorhebung"/>
          <w:rFonts w:ascii="Arial" w:hAnsi="Arial" w:cs="Arial"/>
          <w:sz w:val="24"/>
          <w:szCs w:val="24"/>
        </w:rPr>
        <w:t>scheidende Unterschied: Dienstleistungen werden von Menschen für Menschen er</w:t>
      </w:r>
      <w:r>
        <w:rPr>
          <w:rStyle w:val="Hervorhebung"/>
          <w:rFonts w:ascii="Arial" w:hAnsi="Arial" w:cs="Arial"/>
          <w:sz w:val="24"/>
          <w:szCs w:val="24"/>
        </w:rPr>
        <w:t>b</w:t>
      </w:r>
      <w:r>
        <w:rPr>
          <w:rStyle w:val="Hervorhebung"/>
          <w:rFonts w:ascii="Arial" w:hAnsi="Arial" w:cs="Arial"/>
          <w:sz w:val="24"/>
          <w:szCs w:val="24"/>
        </w:rPr>
        <w:t>racht</w:t>
      </w:r>
      <w:r>
        <w:rPr>
          <w:rStyle w:val="Funotenzeichen"/>
          <w:rFonts w:ascii="Arial" w:hAnsi="Arial" w:cs="Arial"/>
          <w:iCs/>
        </w:rPr>
        <w:footnoteReference w:id="84"/>
      </w:r>
      <w:r>
        <w:rPr>
          <w:rStyle w:val="Hervorhebung"/>
          <w:rFonts w:ascii="Arial" w:hAnsi="Arial" w:cs="Arial"/>
          <w:sz w:val="24"/>
          <w:szCs w:val="24"/>
        </w:rPr>
        <w:t xml:space="preserve"> - wenngleich das bei den ebenfalls zur Deregulierung statt zur strengeren R</w:t>
      </w:r>
      <w:r>
        <w:rPr>
          <w:rStyle w:val="Hervorhebung"/>
          <w:rFonts w:ascii="Arial" w:hAnsi="Arial" w:cs="Arial"/>
          <w:sz w:val="24"/>
          <w:szCs w:val="24"/>
        </w:rPr>
        <w:t>e</w:t>
      </w:r>
      <w:r>
        <w:rPr>
          <w:rStyle w:val="Hervorhebung"/>
          <w:rFonts w:ascii="Arial" w:hAnsi="Arial" w:cs="Arial"/>
          <w:sz w:val="24"/>
          <w:szCs w:val="24"/>
        </w:rPr>
        <w:t>gulierung anstehenden Finanzdienstleistungen inzwischen vielfach bezweifelt we</w:t>
      </w:r>
      <w:r>
        <w:rPr>
          <w:rStyle w:val="Hervorhebung"/>
          <w:rFonts w:ascii="Arial" w:hAnsi="Arial" w:cs="Arial"/>
          <w:sz w:val="24"/>
          <w:szCs w:val="24"/>
        </w:rPr>
        <w:t>r</w:t>
      </w:r>
      <w:r>
        <w:rPr>
          <w:rStyle w:val="Hervorhebung"/>
          <w:rFonts w:ascii="Arial" w:hAnsi="Arial" w:cs="Arial"/>
          <w:sz w:val="24"/>
          <w:szCs w:val="24"/>
        </w:rPr>
        <w:t>den darf. Besonders sorgen sich also die Kommunen um ihre kommunalen Diens</w:t>
      </w:r>
      <w:r>
        <w:rPr>
          <w:rStyle w:val="Hervorhebung"/>
          <w:rFonts w:ascii="Arial" w:hAnsi="Arial" w:cs="Arial"/>
          <w:sz w:val="24"/>
          <w:szCs w:val="24"/>
        </w:rPr>
        <w:t>t</w:t>
      </w:r>
      <w:r>
        <w:rPr>
          <w:rStyle w:val="Hervorhebung"/>
          <w:rFonts w:ascii="Arial" w:hAnsi="Arial" w:cs="Arial"/>
          <w:sz w:val="24"/>
          <w:szCs w:val="24"/>
        </w:rPr>
        <w:t>leistungen für die öffentliche und örtliche Daseinsvorsorge, die sie schon einmal g</w:t>
      </w:r>
      <w:r>
        <w:rPr>
          <w:rStyle w:val="Hervorhebung"/>
          <w:rFonts w:ascii="Arial" w:hAnsi="Arial" w:cs="Arial"/>
          <w:sz w:val="24"/>
          <w:szCs w:val="24"/>
        </w:rPr>
        <w:t>e</w:t>
      </w:r>
      <w:r>
        <w:rPr>
          <w:rStyle w:val="Hervorhebung"/>
          <w:rFonts w:ascii="Arial" w:hAnsi="Arial" w:cs="Arial"/>
          <w:sz w:val="24"/>
          <w:szCs w:val="24"/>
        </w:rPr>
        <w:t>gen das GATS-Abkommen und die (in zahlreichen Punkten abgeschwächte) EU-Dienstleistungsrichtlinie verteidigen mussten. Der mit TTIP bevorstehende Kampf für das Gemeinwohl wird ein noch härterer „Kampf von David gegen Goliath“ (den alle</w:t>
      </w:r>
      <w:r>
        <w:rPr>
          <w:rStyle w:val="Hervorhebung"/>
          <w:rFonts w:ascii="Arial" w:hAnsi="Arial" w:cs="Arial"/>
          <w:sz w:val="24"/>
          <w:szCs w:val="24"/>
        </w:rPr>
        <w:t>r</w:t>
      </w:r>
      <w:r>
        <w:rPr>
          <w:rStyle w:val="Hervorhebung"/>
          <w:rFonts w:ascii="Arial" w:hAnsi="Arial" w:cs="Arial"/>
          <w:sz w:val="24"/>
          <w:szCs w:val="24"/>
        </w:rPr>
        <w:t>dings David gewonnen hat).</w:t>
      </w:r>
    </w:p>
    <w:p w:rsidR="00E4471F" w:rsidRDefault="00E4471F" w:rsidP="00E4471F">
      <w:pPr>
        <w:spacing w:after="0"/>
        <w:rPr>
          <w:rFonts w:ascii="Arial" w:hAnsi="Arial" w:cs="Arial"/>
          <w:sz w:val="24"/>
          <w:szCs w:val="24"/>
        </w:rPr>
      </w:pPr>
    </w:p>
    <w:p w:rsidR="00E4471F" w:rsidRDefault="00E4471F" w:rsidP="00E4471F">
      <w:pPr>
        <w:spacing w:after="0"/>
        <w:rPr>
          <w:rFonts w:ascii="Arial" w:hAnsi="Arial" w:cs="Arial"/>
          <w:sz w:val="24"/>
          <w:szCs w:val="24"/>
        </w:rPr>
      </w:pPr>
      <w:r>
        <w:rPr>
          <w:rFonts w:ascii="Arial" w:hAnsi="Arial" w:cs="Arial"/>
          <w:sz w:val="24"/>
          <w:szCs w:val="24"/>
        </w:rPr>
        <w:t>Auch wenn laut EU-Vertrag von Lissabon die öffentlichen Dienstleistungen eigentlich Angelegenheit der nationalen Regierungen sind, sorgen sich Freihandelsgegner vor der weiteren Privatisierung öffentlicher Dienstleistungen (einschließlich Bildung, Ku</w:t>
      </w:r>
      <w:r>
        <w:rPr>
          <w:rFonts w:ascii="Arial" w:hAnsi="Arial" w:cs="Arial"/>
          <w:sz w:val="24"/>
          <w:szCs w:val="24"/>
        </w:rPr>
        <w:t>l</w:t>
      </w:r>
      <w:r>
        <w:rPr>
          <w:rFonts w:ascii="Arial" w:hAnsi="Arial" w:cs="Arial"/>
          <w:sz w:val="24"/>
          <w:szCs w:val="24"/>
        </w:rPr>
        <w:t>tur und  Gesundheit) - nicht zuletzt auch in Anbetracht der gerade abgewendeten Privatisierung des Wassers</w:t>
      </w:r>
      <w:r>
        <w:rPr>
          <w:rStyle w:val="Funotenzeichen"/>
          <w:rFonts w:ascii="Arial" w:hAnsi="Arial" w:cs="Arial"/>
        </w:rPr>
        <w:footnoteReference w:id="85"/>
      </w:r>
      <w:r>
        <w:rPr>
          <w:rFonts w:ascii="Arial" w:hAnsi="Arial" w:cs="Arial"/>
          <w:sz w:val="24"/>
          <w:szCs w:val="24"/>
        </w:rPr>
        <w:t xml:space="preserve"> (im Zusammenhang mit der umstrittenen EU-Konzessionsrichtlinie). Statt das Freihandelsabkommens für nur ganz eng begrenzte Bereiche von Dienstleistungen zu öffnen, wird erst einmal alles offengehalten, so dass weitere Privatisierungen öffentlicher Dienstleistungen in großem Umfang zu befürchten sind. Denn TTIP soll sogar noch über bisherige bi- und multilaterale Ha</w:t>
      </w:r>
      <w:r>
        <w:rPr>
          <w:rFonts w:ascii="Arial" w:hAnsi="Arial" w:cs="Arial"/>
          <w:sz w:val="24"/>
          <w:szCs w:val="24"/>
        </w:rPr>
        <w:t>n</w:t>
      </w:r>
      <w:r>
        <w:rPr>
          <w:rFonts w:ascii="Arial" w:hAnsi="Arial" w:cs="Arial"/>
          <w:sz w:val="24"/>
          <w:szCs w:val="24"/>
        </w:rPr>
        <w:t>delsabkommen hinausreichen, d.h. insbesondere eine weitergehende Liberalisierung des gesamten „überregulierten“ Dienstleistungsbereiches durchsetzen.</w:t>
      </w:r>
    </w:p>
    <w:p w:rsidR="00E4471F" w:rsidRDefault="00E4471F" w:rsidP="00E4471F">
      <w:pPr>
        <w:spacing w:after="0"/>
        <w:rPr>
          <w:rFonts w:ascii="Arial" w:hAnsi="Arial" w:cs="Arial"/>
          <w:sz w:val="24"/>
          <w:szCs w:val="24"/>
        </w:rPr>
      </w:pPr>
    </w:p>
    <w:p w:rsidR="00E4471F" w:rsidRDefault="00E4471F" w:rsidP="00E4471F">
      <w:pPr>
        <w:spacing w:after="0"/>
        <w:rPr>
          <w:rFonts w:ascii="Arial" w:hAnsi="Arial" w:cs="Arial"/>
          <w:sz w:val="24"/>
          <w:szCs w:val="24"/>
        </w:rPr>
      </w:pPr>
      <w:r>
        <w:rPr>
          <w:rFonts w:ascii="Arial" w:hAnsi="Arial" w:cs="Arial"/>
          <w:sz w:val="24"/>
          <w:szCs w:val="24"/>
        </w:rPr>
        <w:t>Denn der EU-Binnenmarkt und die globalen Handelsmärkte sind heutzutage in erster Linie Dienstleistungsmärkte: Auf dem europäischen Binnenmarkt machen die Diens</w:t>
      </w:r>
      <w:r>
        <w:rPr>
          <w:rFonts w:ascii="Arial" w:hAnsi="Arial" w:cs="Arial"/>
          <w:sz w:val="24"/>
          <w:szCs w:val="24"/>
        </w:rPr>
        <w:t>t</w:t>
      </w:r>
      <w:r>
        <w:rPr>
          <w:rFonts w:ascii="Arial" w:hAnsi="Arial" w:cs="Arial"/>
          <w:sz w:val="24"/>
          <w:szCs w:val="24"/>
        </w:rPr>
        <w:t>leistungen 60% bis 70% der Aktivitäten aus</w:t>
      </w:r>
      <w:r>
        <w:rPr>
          <w:rStyle w:val="Funotenzeichen"/>
          <w:rFonts w:ascii="Arial" w:hAnsi="Arial" w:cs="Arial"/>
        </w:rPr>
        <w:footnoteReference w:id="86"/>
      </w:r>
      <w:r>
        <w:rPr>
          <w:rFonts w:ascii="Arial" w:hAnsi="Arial" w:cs="Arial"/>
          <w:sz w:val="24"/>
          <w:szCs w:val="24"/>
        </w:rPr>
        <w:t>. Alleine die kommunalen Dienstleistu</w:t>
      </w:r>
      <w:r>
        <w:rPr>
          <w:rFonts w:ascii="Arial" w:hAnsi="Arial" w:cs="Arial"/>
          <w:sz w:val="24"/>
          <w:szCs w:val="24"/>
        </w:rPr>
        <w:t>n</w:t>
      </w:r>
      <w:r>
        <w:rPr>
          <w:rFonts w:ascii="Arial" w:hAnsi="Arial" w:cs="Arial"/>
          <w:sz w:val="24"/>
          <w:szCs w:val="24"/>
        </w:rPr>
        <w:t>gen von  ca. 11.200 Kommunen in Deutschland</w:t>
      </w:r>
      <w:r>
        <w:rPr>
          <w:rStyle w:val="Funotenzeichen"/>
          <w:rFonts w:ascii="Arial" w:hAnsi="Arial" w:cs="Arial"/>
        </w:rPr>
        <w:footnoteReference w:id="87"/>
      </w:r>
      <w:r>
        <w:rPr>
          <w:rFonts w:ascii="Arial" w:hAnsi="Arial" w:cs="Arial"/>
          <w:sz w:val="24"/>
          <w:szCs w:val="24"/>
        </w:rPr>
        <w:t xml:space="preserve"> und der (grob geschätzt)  über 200.000 Gebietskörperschaften in Europa</w:t>
      </w:r>
      <w:r>
        <w:rPr>
          <w:rStyle w:val="Funotenzeichen"/>
          <w:rFonts w:ascii="Arial" w:hAnsi="Arial" w:cs="Arial"/>
        </w:rPr>
        <w:footnoteReference w:id="88"/>
      </w:r>
      <w:r>
        <w:rPr>
          <w:rFonts w:ascii="Arial" w:hAnsi="Arial" w:cs="Arial"/>
          <w:sz w:val="24"/>
          <w:szCs w:val="24"/>
        </w:rPr>
        <w:t xml:space="preserve"> wecken mit ihren öffentlichen Dienstlei</w:t>
      </w:r>
      <w:r>
        <w:rPr>
          <w:rFonts w:ascii="Arial" w:hAnsi="Arial" w:cs="Arial"/>
          <w:sz w:val="24"/>
          <w:szCs w:val="24"/>
        </w:rPr>
        <w:t>s</w:t>
      </w:r>
      <w:r>
        <w:rPr>
          <w:rFonts w:ascii="Arial" w:hAnsi="Arial" w:cs="Arial"/>
          <w:sz w:val="24"/>
          <w:szCs w:val="24"/>
        </w:rPr>
        <w:t>tungen Begehrlichkeiten auf den Märkten bezüglich ihrer gewinnbringenden Privat</w:t>
      </w:r>
      <w:r>
        <w:rPr>
          <w:rFonts w:ascii="Arial" w:hAnsi="Arial" w:cs="Arial"/>
          <w:sz w:val="24"/>
          <w:szCs w:val="24"/>
        </w:rPr>
        <w:t>i</w:t>
      </w:r>
      <w:r>
        <w:rPr>
          <w:rFonts w:ascii="Arial" w:hAnsi="Arial" w:cs="Arial"/>
          <w:sz w:val="24"/>
          <w:szCs w:val="24"/>
        </w:rPr>
        <w:t>sierung  d. h. Kommerzialisierung durch Investoren. (Hinzu kämen 275 große Städte in den USA sowie 3.144 Countys als mittlere regionale Verwaltungsebenen mit Hu</w:t>
      </w:r>
      <w:r>
        <w:rPr>
          <w:rFonts w:ascii="Arial" w:hAnsi="Arial" w:cs="Arial"/>
          <w:sz w:val="24"/>
          <w:szCs w:val="24"/>
        </w:rPr>
        <w:t>n</w:t>
      </w:r>
      <w:r>
        <w:rPr>
          <w:rFonts w:ascii="Arial" w:hAnsi="Arial" w:cs="Arial"/>
          <w:sz w:val="24"/>
          <w:szCs w:val="24"/>
        </w:rPr>
        <w:t>derttausenden Ortschaften, wo aber vieles schon durch Private erledigt wird.) Von der Privatisierung der Wasserversorgung erhofft man sich an den Finanzmärkten Gewinne von 1 Billion Euro, von der Privatisierung des Gesundheitswesens 2 Billi</w:t>
      </w:r>
      <w:r>
        <w:rPr>
          <w:rFonts w:ascii="Arial" w:hAnsi="Arial" w:cs="Arial"/>
          <w:sz w:val="24"/>
          <w:szCs w:val="24"/>
        </w:rPr>
        <w:t>o</w:t>
      </w:r>
      <w:r>
        <w:rPr>
          <w:rFonts w:ascii="Arial" w:hAnsi="Arial" w:cs="Arial"/>
          <w:sz w:val="24"/>
          <w:szCs w:val="24"/>
        </w:rPr>
        <w:t>nen Euro, von der Kommerzialisierung des Bildungswesens 3,5 Billionen Euro</w:t>
      </w:r>
      <w:r>
        <w:rPr>
          <w:rStyle w:val="Funotenzeichen"/>
          <w:rFonts w:ascii="Arial" w:hAnsi="Arial" w:cs="Arial"/>
        </w:rPr>
        <w:footnoteReference w:id="89"/>
      </w:r>
      <w:r>
        <w:rPr>
          <w:rFonts w:ascii="Arial" w:hAnsi="Arial" w:cs="Arial"/>
          <w:sz w:val="24"/>
          <w:szCs w:val="24"/>
        </w:rPr>
        <w:t>.</w:t>
      </w:r>
    </w:p>
    <w:p w:rsidR="00E4471F" w:rsidRDefault="00E4471F" w:rsidP="00E4471F">
      <w:pPr>
        <w:spacing w:after="0"/>
        <w:rPr>
          <w:rFonts w:ascii="Arial" w:hAnsi="Arial" w:cs="Arial"/>
          <w:sz w:val="24"/>
          <w:szCs w:val="24"/>
        </w:rPr>
      </w:pPr>
    </w:p>
    <w:p w:rsidR="00E4471F" w:rsidRDefault="00E4471F" w:rsidP="00E4471F">
      <w:pPr>
        <w:spacing w:after="0"/>
        <w:rPr>
          <w:rFonts w:ascii="Arial" w:hAnsi="Arial" w:cs="Arial"/>
          <w:b/>
          <w:sz w:val="24"/>
          <w:szCs w:val="24"/>
        </w:rPr>
      </w:pPr>
      <w:r>
        <w:rPr>
          <w:rFonts w:ascii="Arial" w:hAnsi="Arial" w:cs="Arial"/>
          <w:b/>
          <w:sz w:val="24"/>
          <w:szCs w:val="24"/>
        </w:rPr>
        <w:t>Höchster Investitionsschutz und Zugang zu öffentlichen  Ausschreibungen</w:t>
      </w:r>
    </w:p>
    <w:p w:rsidR="00E4471F" w:rsidRDefault="00E4471F" w:rsidP="00E4471F">
      <w:pPr>
        <w:spacing w:after="0"/>
        <w:rPr>
          <w:rFonts w:ascii="Arial" w:hAnsi="Arial" w:cs="Arial"/>
          <w:sz w:val="24"/>
          <w:szCs w:val="24"/>
        </w:rPr>
      </w:pPr>
    </w:p>
    <w:p w:rsidR="00E4471F" w:rsidRDefault="00E4471F" w:rsidP="00E4471F">
      <w:pPr>
        <w:spacing w:after="0"/>
        <w:rPr>
          <w:rFonts w:ascii="Arial" w:hAnsi="Arial" w:cs="Arial"/>
          <w:sz w:val="24"/>
          <w:szCs w:val="24"/>
        </w:rPr>
      </w:pPr>
      <w:r>
        <w:rPr>
          <w:rFonts w:ascii="Arial" w:hAnsi="Arial" w:cs="Arial"/>
          <w:sz w:val="24"/>
          <w:szCs w:val="24"/>
        </w:rPr>
        <w:t>Ferner geht es bei TTIP um den höchsten bisher erreichten Investitionsschutz und den Zugang zu öffentlichen Ausschreibungen auf allen Ebenen nach dem Prinzip der Inländerbehandlung</w:t>
      </w:r>
      <w:r>
        <w:rPr>
          <w:rStyle w:val="Funotenzeichen"/>
          <w:rFonts w:ascii="Arial" w:hAnsi="Arial" w:cs="Arial"/>
        </w:rPr>
        <w:footnoteReference w:id="90"/>
      </w:r>
      <w:r>
        <w:rPr>
          <w:rFonts w:ascii="Arial" w:hAnsi="Arial" w:cs="Arial"/>
          <w:sz w:val="24"/>
          <w:szCs w:val="24"/>
        </w:rPr>
        <w:t>. Zudem sollen Genehmigungsverfahren beschleunigt und d</w:t>
      </w:r>
      <w:r>
        <w:rPr>
          <w:rFonts w:ascii="Arial" w:hAnsi="Arial" w:cs="Arial"/>
          <w:sz w:val="24"/>
          <w:szCs w:val="24"/>
        </w:rPr>
        <w:t>a</w:t>
      </w:r>
      <w:r>
        <w:rPr>
          <w:rFonts w:ascii="Arial" w:hAnsi="Arial" w:cs="Arial"/>
          <w:sz w:val="24"/>
          <w:szCs w:val="24"/>
        </w:rPr>
        <w:t>mit Bürgerbeteiligung „ausgebremst“ werden, der Zugang zu Medikamenten begrenzt und lokale und regionale Kaufstrategien unterbunden werden. Arbeitnehmerschut</w:t>
      </w:r>
      <w:r>
        <w:rPr>
          <w:rFonts w:ascii="Arial" w:hAnsi="Arial" w:cs="Arial"/>
          <w:sz w:val="24"/>
          <w:szCs w:val="24"/>
        </w:rPr>
        <w:t>z</w:t>
      </w:r>
      <w:r>
        <w:rPr>
          <w:rFonts w:ascii="Arial" w:hAnsi="Arial" w:cs="Arial"/>
          <w:sz w:val="24"/>
          <w:szCs w:val="24"/>
        </w:rPr>
        <w:lastRenderedPageBreak/>
        <w:t>rechte und Lebensmittelkennzeichnungen sollen gelockert werden usw. Das  deu</w:t>
      </w:r>
      <w:r>
        <w:rPr>
          <w:rFonts w:ascii="Arial" w:hAnsi="Arial" w:cs="Arial"/>
          <w:sz w:val="24"/>
          <w:szCs w:val="24"/>
        </w:rPr>
        <w:t>t</w:t>
      </w:r>
      <w:r>
        <w:rPr>
          <w:rFonts w:ascii="Arial" w:hAnsi="Arial" w:cs="Arial"/>
          <w:sz w:val="24"/>
          <w:szCs w:val="24"/>
        </w:rPr>
        <w:t>sche Wirtschaftsministerium tue so, als wüsste es von alledem nichts – oder es stelle sich nur unwissend, beklagt die Gewerkschaft ver.di</w:t>
      </w:r>
      <w:r>
        <w:rPr>
          <w:rStyle w:val="Funotenzeichen"/>
          <w:rFonts w:ascii="Arial" w:hAnsi="Arial" w:cs="Arial"/>
        </w:rPr>
        <w:footnoteReference w:id="91"/>
      </w:r>
      <w:r>
        <w:rPr>
          <w:rFonts w:ascii="Arial" w:hAnsi="Arial" w:cs="Arial"/>
          <w:sz w:val="24"/>
          <w:szCs w:val="24"/>
        </w:rPr>
        <w:t>.</w:t>
      </w:r>
    </w:p>
    <w:p w:rsidR="00E4471F" w:rsidRDefault="00E4471F" w:rsidP="00E4471F">
      <w:pPr>
        <w:spacing w:after="0"/>
        <w:rPr>
          <w:rFonts w:ascii="Arial" w:hAnsi="Arial" w:cs="Arial"/>
          <w:sz w:val="24"/>
          <w:szCs w:val="24"/>
        </w:rPr>
      </w:pPr>
    </w:p>
    <w:p w:rsidR="00E4471F" w:rsidRDefault="00E4471F" w:rsidP="00E4471F">
      <w:pPr>
        <w:spacing w:after="0"/>
        <w:rPr>
          <w:rFonts w:ascii="Arial" w:hAnsi="Arial" w:cs="Arial"/>
          <w:b/>
          <w:sz w:val="24"/>
          <w:szCs w:val="24"/>
        </w:rPr>
      </w:pPr>
      <w:r>
        <w:rPr>
          <w:rFonts w:ascii="Arial" w:hAnsi="Arial" w:cs="Arial"/>
          <w:sz w:val="24"/>
          <w:szCs w:val="24"/>
        </w:rPr>
        <w:t>Das geplante Freihandelsabkommen TTIP ist alles in allem gewissermaßen das Gegenbild zur sozialen Dreigliederung und zeugt damit im Europa-Wahljahr von der Pervertierung der eigentlichen Europa-Idee, anstatt eine grundlegende Wende in der Handels- und Wirtschaftspolitik vorzunehmen. Zu diesem Fazit kommt dieser Beitrag zum Schluss und ruft damit zum energischen Handeln gegen diese Fehlentwicklu</w:t>
      </w:r>
      <w:r>
        <w:rPr>
          <w:rFonts w:ascii="Arial" w:hAnsi="Arial" w:cs="Arial"/>
          <w:sz w:val="24"/>
          <w:szCs w:val="24"/>
        </w:rPr>
        <w:t>n</w:t>
      </w:r>
      <w:r>
        <w:rPr>
          <w:rFonts w:ascii="Arial" w:hAnsi="Arial" w:cs="Arial"/>
          <w:sz w:val="24"/>
          <w:szCs w:val="24"/>
        </w:rPr>
        <w:t>gen auf  - und zum Aufzeigen von Alternativen. Denn immer dann, wenn Reichtum auf unglaubliche Weise vermehrt wird, dann wird auf der anderen Seite Massenarmut und Korruption verbreitet</w:t>
      </w:r>
      <w:r>
        <w:rPr>
          <w:rStyle w:val="Funotenzeichen"/>
          <w:rFonts w:ascii="Arial" w:hAnsi="Arial" w:cs="Arial"/>
        </w:rPr>
        <w:footnoteReference w:id="92"/>
      </w:r>
      <w:r>
        <w:rPr>
          <w:rFonts w:ascii="Arial" w:hAnsi="Arial" w:cs="Arial"/>
          <w:sz w:val="24"/>
          <w:szCs w:val="24"/>
        </w:rPr>
        <w:t>. (Die „Dreifaltigkeit von Freihandel, Deregulierung und Privatisierung“ hat sicher nichts mit der sozialen Dreigliederung gemeinsam).</w:t>
      </w:r>
    </w:p>
    <w:p w:rsidR="00E4471F" w:rsidRDefault="00E4471F" w:rsidP="00E4471F">
      <w:pPr>
        <w:spacing w:after="0"/>
        <w:rPr>
          <w:rFonts w:ascii="Arial" w:hAnsi="Arial" w:cs="Arial"/>
          <w:b/>
          <w:sz w:val="24"/>
          <w:szCs w:val="24"/>
        </w:rPr>
      </w:pPr>
    </w:p>
    <w:p w:rsidR="00E4471F" w:rsidRDefault="00E4471F" w:rsidP="00E4471F">
      <w:pPr>
        <w:spacing w:after="0"/>
        <w:rPr>
          <w:rFonts w:ascii="Arial" w:hAnsi="Arial" w:cs="Arial"/>
          <w:b/>
          <w:sz w:val="24"/>
          <w:szCs w:val="24"/>
        </w:rPr>
      </w:pPr>
      <w:r>
        <w:rPr>
          <w:rFonts w:ascii="Arial" w:hAnsi="Arial" w:cs="Arial"/>
          <w:b/>
          <w:sz w:val="24"/>
          <w:szCs w:val="24"/>
        </w:rPr>
        <w:t xml:space="preserve">Massive Bedenken und Sorgen der Kritiker von TTIP </w:t>
      </w:r>
    </w:p>
    <w:p w:rsidR="00E4471F" w:rsidRDefault="00E4471F" w:rsidP="00E4471F">
      <w:pPr>
        <w:spacing w:after="0"/>
        <w:rPr>
          <w:rFonts w:ascii="Arial" w:hAnsi="Arial" w:cs="Arial"/>
          <w:sz w:val="24"/>
          <w:szCs w:val="24"/>
        </w:rPr>
      </w:pPr>
    </w:p>
    <w:p w:rsidR="00E4471F" w:rsidRDefault="00E4471F" w:rsidP="00E4471F">
      <w:pPr>
        <w:spacing w:after="0"/>
        <w:rPr>
          <w:rFonts w:ascii="Arial" w:hAnsi="Arial" w:cs="Arial"/>
          <w:sz w:val="24"/>
          <w:szCs w:val="24"/>
        </w:rPr>
      </w:pPr>
      <w:r>
        <w:rPr>
          <w:rFonts w:ascii="Arial" w:hAnsi="Arial" w:cs="Arial"/>
          <w:sz w:val="24"/>
          <w:szCs w:val="24"/>
        </w:rPr>
        <w:t>Die Kritiker aus der Zivilgesellschaft und deren NGOs sehen in dem geplanten Fre</w:t>
      </w:r>
      <w:r>
        <w:rPr>
          <w:rFonts w:ascii="Arial" w:hAnsi="Arial" w:cs="Arial"/>
          <w:sz w:val="24"/>
          <w:szCs w:val="24"/>
        </w:rPr>
        <w:t>i</w:t>
      </w:r>
      <w:r>
        <w:rPr>
          <w:rFonts w:ascii="Arial" w:hAnsi="Arial" w:cs="Arial"/>
          <w:sz w:val="24"/>
          <w:szCs w:val="24"/>
        </w:rPr>
        <w:t>handelsabkommen TTIP  - auch „Wirtschafts-NATO“ genannt - ein Art  „trojanisches Pferd“</w:t>
      </w:r>
      <w:r>
        <w:rPr>
          <w:rStyle w:val="Funotenzeichen"/>
          <w:rFonts w:ascii="Arial" w:hAnsi="Arial" w:cs="Arial"/>
        </w:rPr>
        <w:footnoteReference w:id="93"/>
      </w:r>
      <w:r>
        <w:rPr>
          <w:rFonts w:ascii="Arial" w:hAnsi="Arial" w:cs="Arial"/>
          <w:sz w:val="24"/>
          <w:szCs w:val="24"/>
        </w:rPr>
        <w:t xml:space="preserve"> als „Freihandelsfalle“, mit durchschaubaren Absichten von dominierenden Lobbyisten und Konzernvertretern - die in die bislang nichtöffentlichen Verhandlu</w:t>
      </w:r>
      <w:r>
        <w:rPr>
          <w:rFonts w:ascii="Arial" w:hAnsi="Arial" w:cs="Arial"/>
          <w:sz w:val="24"/>
          <w:szCs w:val="24"/>
        </w:rPr>
        <w:t>n</w:t>
      </w:r>
      <w:r>
        <w:rPr>
          <w:rFonts w:ascii="Arial" w:hAnsi="Arial" w:cs="Arial"/>
          <w:sz w:val="24"/>
          <w:szCs w:val="24"/>
        </w:rPr>
        <w:t>gen von Anfang an und schon im Vorfeld eingebunden waren. Ihnen gehe es mit der „konzerngesteuerten Agenda“ um die versteckten Absichten des unumkehrbaren Abbaus europäischer Sozial- und Umweltstandards, des Verbraucher- und Arbei</w:t>
      </w:r>
      <w:r>
        <w:rPr>
          <w:rFonts w:ascii="Arial" w:hAnsi="Arial" w:cs="Arial"/>
          <w:sz w:val="24"/>
          <w:szCs w:val="24"/>
        </w:rPr>
        <w:t>t</w:t>
      </w:r>
      <w:r>
        <w:rPr>
          <w:rFonts w:ascii="Arial" w:hAnsi="Arial" w:cs="Arial"/>
          <w:sz w:val="24"/>
          <w:szCs w:val="24"/>
        </w:rPr>
        <w:t>nehmerschutzes, der demokratischen Bürgerrechte und des Datenschutzes etc. als so genannte „Handelshemmnisse“. Fast alles geriete ins Rutschen: Klimaschutz, Energiewende, Umwelt- und Sozialgesetze, Bildung, öffentliche Dienste, Daseinsvo</w:t>
      </w:r>
      <w:r>
        <w:rPr>
          <w:rFonts w:ascii="Arial" w:hAnsi="Arial" w:cs="Arial"/>
          <w:sz w:val="24"/>
          <w:szCs w:val="24"/>
        </w:rPr>
        <w:t>r</w:t>
      </w:r>
      <w:r>
        <w:rPr>
          <w:rFonts w:ascii="Arial" w:hAnsi="Arial" w:cs="Arial"/>
          <w:sz w:val="24"/>
          <w:szCs w:val="24"/>
        </w:rPr>
        <w:t>sorge, Arbeitszeiten, Mindestlöhne, Banken- und Finanzmarktregulierungen, L</w:t>
      </w:r>
      <w:r>
        <w:rPr>
          <w:rFonts w:ascii="Arial" w:hAnsi="Arial" w:cs="Arial"/>
          <w:sz w:val="24"/>
          <w:szCs w:val="24"/>
        </w:rPr>
        <w:t>e</w:t>
      </w:r>
      <w:r>
        <w:rPr>
          <w:rFonts w:ascii="Arial" w:hAnsi="Arial" w:cs="Arial"/>
          <w:sz w:val="24"/>
          <w:szCs w:val="24"/>
        </w:rPr>
        <w:t>bensmittel- und Produktsicherheit, diverse Kennzeichnungspflichten, Datenschutz u.v.m., also nicht nur rein handelsbezogene Bestimmungen</w:t>
      </w:r>
      <w:r>
        <w:rPr>
          <w:rStyle w:val="Funotenzeichen"/>
          <w:rFonts w:ascii="Arial" w:hAnsi="Arial" w:cs="Arial"/>
        </w:rPr>
        <w:footnoteReference w:id="94"/>
      </w:r>
      <w:r>
        <w:rPr>
          <w:rFonts w:ascii="Arial" w:hAnsi="Arial" w:cs="Arial"/>
          <w:sz w:val="24"/>
          <w:szCs w:val="24"/>
        </w:rPr>
        <w:t>.</w:t>
      </w:r>
    </w:p>
    <w:p w:rsidR="00E4471F" w:rsidRDefault="00E4471F" w:rsidP="00E4471F">
      <w:pPr>
        <w:spacing w:after="0"/>
        <w:rPr>
          <w:rFonts w:ascii="Arial" w:hAnsi="Arial" w:cs="Arial"/>
          <w:sz w:val="24"/>
          <w:szCs w:val="24"/>
        </w:rPr>
      </w:pPr>
    </w:p>
    <w:p w:rsidR="00E4471F" w:rsidRDefault="00E4471F" w:rsidP="00E4471F">
      <w:pPr>
        <w:spacing w:after="0"/>
        <w:rPr>
          <w:rFonts w:ascii="Arial" w:hAnsi="Arial" w:cs="Arial"/>
          <w:sz w:val="24"/>
          <w:szCs w:val="24"/>
        </w:rPr>
      </w:pPr>
      <w:r>
        <w:rPr>
          <w:rFonts w:ascii="Arial" w:hAnsi="Arial" w:cs="Arial"/>
          <w:sz w:val="24"/>
          <w:szCs w:val="24"/>
        </w:rPr>
        <w:t>Zugleich gehe es um die zwangsläufige Schwächung der rechtlichen Position von Staaten und Kommunen gegenüber internationalen Konzernen wegen deren vorg</w:t>
      </w:r>
      <w:r>
        <w:rPr>
          <w:rFonts w:ascii="Arial" w:hAnsi="Arial" w:cs="Arial"/>
          <w:sz w:val="24"/>
          <w:szCs w:val="24"/>
        </w:rPr>
        <w:t>e</w:t>
      </w:r>
      <w:r>
        <w:rPr>
          <w:rFonts w:ascii="Arial" w:hAnsi="Arial" w:cs="Arial"/>
          <w:sz w:val="24"/>
          <w:szCs w:val="24"/>
        </w:rPr>
        <w:t>sehenen Klagemöglichkeiten vor nichtöffentlichen Schiedsgerichten als „geheime Schattengerichte“ außerhalb der ordentlichen Gerichtsbarkeit.</w:t>
      </w:r>
      <w:r>
        <w:rPr>
          <w:rStyle w:val="Funotenzeichen"/>
          <w:rFonts w:ascii="Arial" w:hAnsi="Arial" w:cs="Arial"/>
        </w:rPr>
        <w:footnoteReference w:id="95"/>
      </w:r>
      <w:r>
        <w:rPr>
          <w:rFonts w:ascii="Arial" w:hAnsi="Arial" w:cs="Arial"/>
          <w:sz w:val="24"/>
          <w:szCs w:val="24"/>
        </w:rPr>
        <w:t xml:space="preserve"> (Dort könnten sie Milliarden an Schadenersatz von den Steuerzahlern erstreiten wegen entgangener Gewinne). Dadurch würden die Staaten von vornherein bei ihren etwaigen Geset</w:t>
      </w:r>
      <w:r>
        <w:rPr>
          <w:rFonts w:ascii="Arial" w:hAnsi="Arial" w:cs="Arial"/>
          <w:sz w:val="24"/>
          <w:szCs w:val="24"/>
        </w:rPr>
        <w:t>z</w:t>
      </w:r>
      <w:r>
        <w:rPr>
          <w:rFonts w:ascii="Arial" w:hAnsi="Arial" w:cs="Arial"/>
          <w:sz w:val="24"/>
          <w:szCs w:val="24"/>
        </w:rPr>
        <w:t>gebungsvorhaben oder die Kommunen mit ihren Ortssatzungen zum Schutz der B</w:t>
      </w:r>
      <w:r>
        <w:rPr>
          <w:rFonts w:ascii="Arial" w:hAnsi="Arial" w:cs="Arial"/>
          <w:sz w:val="24"/>
          <w:szCs w:val="24"/>
        </w:rPr>
        <w:t>e</w:t>
      </w:r>
      <w:r>
        <w:rPr>
          <w:rFonts w:ascii="Arial" w:hAnsi="Arial" w:cs="Arial"/>
          <w:sz w:val="24"/>
          <w:szCs w:val="24"/>
        </w:rPr>
        <w:t>völkerung und der Umwelt davon ablassen, aus Sorge vor unternehmerischen Sch</w:t>
      </w:r>
      <w:r>
        <w:rPr>
          <w:rFonts w:ascii="Arial" w:hAnsi="Arial" w:cs="Arial"/>
          <w:sz w:val="24"/>
          <w:szCs w:val="24"/>
        </w:rPr>
        <w:t>a</w:t>
      </w:r>
      <w:r>
        <w:rPr>
          <w:rFonts w:ascii="Arial" w:hAnsi="Arial" w:cs="Arial"/>
          <w:sz w:val="24"/>
          <w:szCs w:val="24"/>
        </w:rPr>
        <w:t>denersatzforderungen. Das gleiche gilt erst recht für die finanzschwachen Komm</w:t>
      </w:r>
      <w:r>
        <w:rPr>
          <w:rFonts w:ascii="Arial" w:hAnsi="Arial" w:cs="Arial"/>
          <w:sz w:val="24"/>
          <w:szCs w:val="24"/>
        </w:rPr>
        <w:t>u</w:t>
      </w:r>
      <w:r>
        <w:rPr>
          <w:rFonts w:ascii="Arial" w:hAnsi="Arial" w:cs="Arial"/>
          <w:sz w:val="24"/>
          <w:szCs w:val="24"/>
        </w:rPr>
        <w:t>nen mit ihren örtlichen Regelungen. Dies bedeute eine „Unterwerfung der Teilne</w:t>
      </w:r>
      <w:r>
        <w:rPr>
          <w:rFonts w:ascii="Arial" w:hAnsi="Arial" w:cs="Arial"/>
          <w:sz w:val="24"/>
          <w:szCs w:val="24"/>
        </w:rPr>
        <w:t>h</w:t>
      </w:r>
      <w:r>
        <w:rPr>
          <w:rFonts w:ascii="Arial" w:hAnsi="Arial" w:cs="Arial"/>
          <w:sz w:val="24"/>
          <w:szCs w:val="24"/>
        </w:rPr>
        <w:t>merstaaten unter Konzerninteressen“</w:t>
      </w:r>
      <w:r>
        <w:rPr>
          <w:rStyle w:val="Funotenzeichen"/>
          <w:rFonts w:ascii="Arial" w:hAnsi="Arial" w:cs="Arial"/>
        </w:rPr>
        <w:footnoteReference w:id="96"/>
      </w:r>
      <w:r>
        <w:rPr>
          <w:rFonts w:ascii="Arial" w:hAnsi="Arial" w:cs="Arial"/>
          <w:sz w:val="24"/>
          <w:szCs w:val="24"/>
        </w:rPr>
        <w:t xml:space="preserve"> und eine Preisgabe der demokratischen G</w:t>
      </w:r>
      <w:r>
        <w:rPr>
          <w:rFonts w:ascii="Arial" w:hAnsi="Arial" w:cs="Arial"/>
          <w:sz w:val="24"/>
          <w:szCs w:val="24"/>
        </w:rPr>
        <w:t>e</w:t>
      </w:r>
      <w:r>
        <w:rPr>
          <w:rFonts w:ascii="Arial" w:hAnsi="Arial" w:cs="Arial"/>
          <w:sz w:val="24"/>
          <w:szCs w:val="24"/>
        </w:rPr>
        <w:t>waltenteilung. (Hierauf wird an anderer Stelle noch vertiefter eingegangen).</w:t>
      </w:r>
    </w:p>
    <w:p w:rsidR="00E4471F" w:rsidRDefault="00E4471F" w:rsidP="00E4471F">
      <w:pPr>
        <w:spacing w:after="0"/>
        <w:rPr>
          <w:rFonts w:ascii="Arial" w:hAnsi="Arial" w:cs="Arial"/>
          <w:sz w:val="24"/>
          <w:szCs w:val="24"/>
        </w:rPr>
      </w:pPr>
    </w:p>
    <w:p w:rsidR="00E4471F" w:rsidRDefault="00E4471F" w:rsidP="00E4471F">
      <w:pPr>
        <w:spacing w:after="0"/>
        <w:rPr>
          <w:rFonts w:ascii="Arial" w:hAnsi="Arial" w:cs="Arial"/>
          <w:sz w:val="24"/>
          <w:szCs w:val="24"/>
        </w:rPr>
      </w:pPr>
      <w:r>
        <w:rPr>
          <w:rFonts w:ascii="Arial" w:hAnsi="Arial" w:cs="Arial"/>
          <w:sz w:val="24"/>
          <w:szCs w:val="24"/>
        </w:rPr>
        <w:lastRenderedPageBreak/>
        <w:t>Freier Handel dürfe sich nicht der Justiz demokratischer Staaten oder regulärer inte</w:t>
      </w:r>
      <w:r>
        <w:rPr>
          <w:rFonts w:ascii="Arial" w:hAnsi="Arial" w:cs="Arial"/>
          <w:sz w:val="24"/>
          <w:szCs w:val="24"/>
        </w:rPr>
        <w:t>r</w:t>
      </w:r>
      <w:r>
        <w:rPr>
          <w:rFonts w:ascii="Arial" w:hAnsi="Arial" w:cs="Arial"/>
          <w:sz w:val="24"/>
          <w:szCs w:val="24"/>
        </w:rPr>
        <w:t xml:space="preserve">nationaler Gerichtsbarkeit entziehen. Als Negativbeispiele gelten die Klage des US-Ölkonzerns </w:t>
      </w:r>
      <w:proofErr w:type="spellStart"/>
      <w:r>
        <w:rPr>
          <w:rFonts w:ascii="Arial" w:hAnsi="Arial" w:cs="Arial"/>
          <w:sz w:val="24"/>
          <w:szCs w:val="24"/>
        </w:rPr>
        <w:t>Oxy</w:t>
      </w:r>
      <w:proofErr w:type="spellEnd"/>
      <w:r>
        <w:rPr>
          <w:rFonts w:ascii="Arial" w:hAnsi="Arial" w:cs="Arial"/>
          <w:sz w:val="24"/>
          <w:szCs w:val="24"/>
        </w:rPr>
        <w:t xml:space="preserve"> gegen den Staat Ecuador im Jahr 2006, die laufende Klage des schwedischen Energiekonzerns Vattenfall gegen die deutsche Bundesrepublik nach der Energiewende sowie eine zurückliegende Klage gegen die in Kanada geltende Einschränkung des umstrittenen </w:t>
      </w:r>
      <w:proofErr w:type="spellStart"/>
      <w:r>
        <w:rPr>
          <w:rFonts w:ascii="Arial" w:hAnsi="Arial" w:cs="Arial"/>
          <w:sz w:val="24"/>
          <w:szCs w:val="24"/>
        </w:rPr>
        <w:t>Fracking</w:t>
      </w:r>
      <w:proofErr w:type="spellEnd"/>
      <w:r>
        <w:rPr>
          <w:rFonts w:ascii="Arial" w:hAnsi="Arial" w:cs="Arial"/>
          <w:sz w:val="24"/>
          <w:szCs w:val="24"/>
        </w:rPr>
        <w:t xml:space="preserve"> zur Erdgasgewinnung. Befürworter halten entgegen, dass die Prozessordnung eines von allen Vertragspartnern anerkannten Schiedsgerichts in Kursen der UN-Welthandels- und Entwicklungskonferenz (</w:t>
      </w:r>
      <w:proofErr w:type="spellStart"/>
      <w:r>
        <w:rPr>
          <w:rFonts w:ascii="Arial" w:hAnsi="Arial" w:cs="Arial"/>
          <w:sz w:val="24"/>
          <w:szCs w:val="24"/>
        </w:rPr>
        <w:t>Unctad</w:t>
      </w:r>
      <w:proofErr w:type="spellEnd"/>
      <w:r>
        <w:rPr>
          <w:rFonts w:ascii="Arial" w:hAnsi="Arial" w:cs="Arial"/>
          <w:sz w:val="24"/>
          <w:szCs w:val="24"/>
        </w:rPr>
        <w:t>) gelehrt werde und die Schiedsgerichte mit Vertretern aus beiden betroffenen Lä</w:t>
      </w:r>
      <w:r>
        <w:rPr>
          <w:rFonts w:ascii="Arial" w:hAnsi="Arial" w:cs="Arial"/>
          <w:sz w:val="24"/>
          <w:szCs w:val="24"/>
        </w:rPr>
        <w:t>n</w:t>
      </w:r>
      <w:r>
        <w:rPr>
          <w:rFonts w:ascii="Arial" w:hAnsi="Arial" w:cs="Arial"/>
          <w:sz w:val="24"/>
          <w:szCs w:val="24"/>
        </w:rPr>
        <w:t>dern besetzt seien</w:t>
      </w:r>
      <w:r>
        <w:rPr>
          <w:rStyle w:val="Funotenzeichen"/>
          <w:rFonts w:ascii="Arial" w:hAnsi="Arial" w:cs="Arial"/>
        </w:rPr>
        <w:footnoteReference w:id="97"/>
      </w:r>
      <w:r>
        <w:rPr>
          <w:rFonts w:ascii="Arial" w:hAnsi="Arial" w:cs="Arial"/>
          <w:sz w:val="24"/>
          <w:szCs w:val="24"/>
        </w:rPr>
        <w:t>.</w:t>
      </w:r>
    </w:p>
    <w:p w:rsidR="00E4471F" w:rsidRDefault="00E4471F" w:rsidP="00E4471F">
      <w:pPr>
        <w:spacing w:after="0"/>
        <w:rPr>
          <w:rFonts w:ascii="Arial" w:hAnsi="Arial" w:cs="Arial"/>
          <w:sz w:val="24"/>
          <w:szCs w:val="24"/>
        </w:rPr>
      </w:pPr>
    </w:p>
    <w:p w:rsidR="00E4471F" w:rsidRDefault="00E4471F" w:rsidP="00E4471F">
      <w:pPr>
        <w:spacing w:after="0"/>
        <w:rPr>
          <w:rFonts w:ascii="Arial" w:hAnsi="Arial" w:cs="Arial"/>
          <w:b/>
          <w:sz w:val="24"/>
          <w:szCs w:val="24"/>
        </w:rPr>
      </w:pPr>
      <w:r>
        <w:rPr>
          <w:rFonts w:ascii="Arial" w:hAnsi="Arial" w:cs="Arial"/>
          <w:b/>
          <w:sz w:val="24"/>
          <w:szCs w:val="24"/>
        </w:rPr>
        <w:t xml:space="preserve">Zivilgesellschafte Bündnisse lehnen TTIP ab und klären die Öffentlichkeit auf </w:t>
      </w:r>
    </w:p>
    <w:p w:rsidR="00E4471F" w:rsidRDefault="00E4471F" w:rsidP="00E4471F">
      <w:pPr>
        <w:spacing w:after="0"/>
        <w:rPr>
          <w:rFonts w:ascii="Arial" w:hAnsi="Arial" w:cs="Arial"/>
          <w:sz w:val="24"/>
          <w:szCs w:val="24"/>
        </w:rPr>
      </w:pPr>
    </w:p>
    <w:p w:rsidR="00E4471F" w:rsidRDefault="00E4471F" w:rsidP="00E4471F">
      <w:pPr>
        <w:spacing w:after="0"/>
        <w:rPr>
          <w:rFonts w:ascii="Arial" w:hAnsi="Arial" w:cs="Arial"/>
          <w:sz w:val="24"/>
          <w:szCs w:val="24"/>
        </w:rPr>
      </w:pPr>
      <w:r>
        <w:rPr>
          <w:rFonts w:ascii="Arial" w:hAnsi="Arial" w:cs="Arial"/>
          <w:sz w:val="24"/>
          <w:szCs w:val="24"/>
        </w:rPr>
        <w:t>Es bestehen aber noch weitere Sorgen in der Zivilgesellschaft: Mit der angestrebten „Harmonisierung von Standards“ und dem Abbau „nichttarifärer Handelsbeschrä</w:t>
      </w:r>
      <w:r>
        <w:rPr>
          <w:rFonts w:ascii="Arial" w:hAnsi="Arial" w:cs="Arial"/>
          <w:sz w:val="24"/>
          <w:szCs w:val="24"/>
        </w:rPr>
        <w:t>n</w:t>
      </w:r>
      <w:r>
        <w:rPr>
          <w:rFonts w:ascii="Arial" w:hAnsi="Arial" w:cs="Arial"/>
          <w:sz w:val="24"/>
          <w:szCs w:val="24"/>
        </w:rPr>
        <w:t>kungen</w:t>
      </w:r>
      <w:r>
        <w:rPr>
          <w:rStyle w:val="Funotenzeichen"/>
          <w:rFonts w:ascii="Arial" w:hAnsi="Arial" w:cs="Arial"/>
        </w:rPr>
        <w:footnoteReference w:id="98"/>
      </w:r>
      <w:r>
        <w:rPr>
          <w:rFonts w:ascii="Arial" w:hAnsi="Arial" w:cs="Arial"/>
          <w:sz w:val="24"/>
          <w:szCs w:val="24"/>
        </w:rPr>
        <w:t>“  - dazu zählen politisch gewollte Regulierungen zur Produktqualität und zu den Produktionsbedingungen</w:t>
      </w:r>
      <w:r>
        <w:rPr>
          <w:rStyle w:val="Funotenzeichen"/>
          <w:rFonts w:ascii="Arial" w:hAnsi="Arial" w:cs="Arial"/>
        </w:rPr>
        <w:footnoteReference w:id="99"/>
      </w:r>
      <w:r>
        <w:rPr>
          <w:rFonts w:ascii="Arial" w:hAnsi="Arial" w:cs="Arial"/>
          <w:sz w:val="24"/>
          <w:szCs w:val="24"/>
        </w:rPr>
        <w:t xml:space="preserve"> -  sei die Absenkung auf die jeweils niedrigsten Sta</w:t>
      </w:r>
      <w:r>
        <w:rPr>
          <w:rFonts w:ascii="Arial" w:hAnsi="Arial" w:cs="Arial"/>
          <w:sz w:val="24"/>
          <w:szCs w:val="24"/>
        </w:rPr>
        <w:t>n</w:t>
      </w:r>
      <w:r>
        <w:rPr>
          <w:rFonts w:ascii="Arial" w:hAnsi="Arial" w:cs="Arial"/>
          <w:sz w:val="24"/>
          <w:szCs w:val="24"/>
        </w:rPr>
        <w:t>dards zu befürchten sowie zudem ein neuerlicher Angriff auf den Sozialstaat. Im E</w:t>
      </w:r>
      <w:r>
        <w:rPr>
          <w:rFonts w:ascii="Arial" w:hAnsi="Arial" w:cs="Arial"/>
          <w:sz w:val="24"/>
          <w:szCs w:val="24"/>
        </w:rPr>
        <w:t>r</w:t>
      </w:r>
      <w:r>
        <w:rPr>
          <w:rFonts w:ascii="Arial" w:hAnsi="Arial" w:cs="Arial"/>
          <w:sz w:val="24"/>
          <w:szCs w:val="24"/>
        </w:rPr>
        <w:t>gebnis würden sich für die Menschen soziale Ungleichheiten und unfaire Handelsb</w:t>
      </w:r>
      <w:r>
        <w:rPr>
          <w:rFonts w:ascii="Arial" w:hAnsi="Arial" w:cs="Arial"/>
          <w:sz w:val="24"/>
          <w:szCs w:val="24"/>
        </w:rPr>
        <w:t>e</w:t>
      </w:r>
      <w:r>
        <w:rPr>
          <w:rFonts w:ascii="Arial" w:hAnsi="Arial" w:cs="Arial"/>
          <w:sz w:val="24"/>
          <w:szCs w:val="24"/>
        </w:rPr>
        <w:t>ziehungen verstärken und Schutzrechte für Umwelt, Klima, Verbraucher usw. geo</w:t>
      </w:r>
      <w:r>
        <w:rPr>
          <w:rFonts w:ascii="Arial" w:hAnsi="Arial" w:cs="Arial"/>
          <w:sz w:val="24"/>
          <w:szCs w:val="24"/>
        </w:rPr>
        <w:t>p</w:t>
      </w:r>
      <w:r>
        <w:rPr>
          <w:rFonts w:ascii="Arial" w:hAnsi="Arial" w:cs="Arial"/>
          <w:sz w:val="24"/>
          <w:szCs w:val="24"/>
        </w:rPr>
        <w:t>fert. (Als plakative Beispiele werden Chlorhühnchen, Hormonschnitzel und Genmais aus den USA genannt). Damit würden internationale Megakonzerne die soziale und ökologische Gestaltung der Globalisierung verhindern</w:t>
      </w:r>
      <w:r>
        <w:rPr>
          <w:rStyle w:val="Funotenzeichen"/>
          <w:rFonts w:ascii="Arial" w:hAnsi="Arial" w:cs="Arial"/>
        </w:rPr>
        <w:footnoteReference w:id="100"/>
      </w:r>
      <w:r>
        <w:rPr>
          <w:rFonts w:ascii="Arial" w:hAnsi="Arial" w:cs="Arial"/>
          <w:sz w:val="24"/>
          <w:szCs w:val="24"/>
        </w:rPr>
        <w:t>. Vor allem würde eine mit TTIP und anderen Freihandelsverträgen auch beabsichtigte weitere Deregulierung der Finanzdienstleistungen der Weg in die nächste verheerende Finanz- und Wir</w:t>
      </w:r>
      <w:r>
        <w:rPr>
          <w:rFonts w:ascii="Arial" w:hAnsi="Arial" w:cs="Arial"/>
          <w:sz w:val="24"/>
          <w:szCs w:val="24"/>
        </w:rPr>
        <w:t>t</w:t>
      </w:r>
      <w:r>
        <w:rPr>
          <w:rFonts w:ascii="Arial" w:hAnsi="Arial" w:cs="Arial"/>
          <w:sz w:val="24"/>
          <w:szCs w:val="24"/>
        </w:rPr>
        <w:t>schaftskrise eröffnet. Deshalb hat noch nie zuvor eine handelspolitische Debatte ein so breites Bündnis an Kritikern und Skeptikern hervorgerufen - vom deutschen Ku</w:t>
      </w:r>
      <w:r>
        <w:rPr>
          <w:rFonts w:ascii="Arial" w:hAnsi="Arial" w:cs="Arial"/>
          <w:sz w:val="24"/>
          <w:szCs w:val="24"/>
        </w:rPr>
        <w:t>l</w:t>
      </w:r>
      <w:r>
        <w:rPr>
          <w:rFonts w:ascii="Arial" w:hAnsi="Arial" w:cs="Arial"/>
          <w:sz w:val="24"/>
          <w:szCs w:val="24"/>
        </w:rPr>
        <w:t>turrat und Börsenverein des deutschen Buchhandels bis zur kommunalen Wasse</w:t>
      </w:r>
      <w:r>
        <w:rPr>
          <w:rFonts w:ascii="Arial" w:hAnsi="Arial" w:cs="Arial"/>
          <w:sz w:val="24"/>
          <w:szCs w:val="24"/>
        </w:rPr>
        <w:t>r</w:t>
      </w:r>
      <w:r>
        <w:rPr>
          <w:rFonts w:ascii="Arial" w:hAnsi="Arial" w:cs="Arial"/>
          <w:sz w:val="24"/>
          <w:szCs w:val="24"/>
        </w:rPr>
        <w:t>wirtschaft</w:t>
      </w:r>
      <w:r>
        <w:rPr>
          <w:rStyle w:val="Funotenzeichen"/>
          <w:rFonts w:ascii="Arial" w:hAnsi="Arial" w:cs="Arial"/>
        </w:rPr>
        <w:footnoteReference w:id="101"/>
      </w:r>
      <w:r>
        <w:rPr>
          <w:rFonts w:ascii="Arial" w:hAnsi="Arial" w:cs="Arial"/>
          <w:sz w:val="24"/>
          <w:szCs w:val="24"/>
        </w:rPr>
        <w:t>.</w:t>
      </w:r>
    </w:p>
    <w:p w:rsidR="00E4471F" w:rsidRDefault="00E4471F" w:rsidP="00E4471F">
      <w:pPr>
        <w:spacing w:after="0"/>
        <w:rPr>
          <w:rFonts w:ascii="Arial" w:hAnsi="Arial" w:cs="Arial"/>
          <w:sz w:val="24"/>
          <w:szCs w:val="24"/>
        </w:rPr>
      </w:pPr>
    </w:p>
    <w:p w:rsidR="00E4471F" w:rsidRDefault="00E4471F" w:rsidP="00E4471F">
      <w:pPr>
        <w:spacing w:after="0"/>
        <w:rPr>
          <w:rFonts w:ascii="Arial" w:hAnsi="Arial" w:cs="Arial"/>
          <w:sz w:val="24"/>
          <w:szCs w:val="24"/>
        </w:rPr>
      </w:pPr>
      <w:r>
        <w:rPr>
          <w:rFonts w:ascii="Arial" w:hAnsi="Arial" w:cs="Arial"/>
          <w:sz w:val="24"/>
          <w:szCs w:val="24"/>
        </w:rPr>
        <w:t>Auf beiden Seiten des Atlantiks regt sich inzwischen vielfältiger Widerstand gegen das TTIP-Abkommen. Bereits im Dezember 2013 haben sich über 200 Organisati</w:t>
      </w:r>
      <w:r>
        <w:rPr>
          <w:rFonts w:ascii="Arial" w:hAnsi="Arial" w:cs="Arial"/>
          <w:sz w:val="24"/>
          <w:szCs w:val="24"/>
        </w:rPr>
        <w:t>o</w:t>
      </w:r>
      <w:r>
        <w:rPr>
          <w:rFonts w:ascii="Arial" w:hAnsi="Arial" w:cs="Arial"/>
          <w:sz w:val="24"/>
          <w:szCs w:val="24"/>
        </w:rPr>
        <w:t xml:space="preserve">nen in Europa, den USA und weiteren Staaten zusammen getan und  fordern vom zuständigen EU-Handelskommissar Karel van </w:t>
      </w:r>
      <w:proofErr w:type="spellStart"/>
      <w:r>
        <w:rPr>
          <w:rFonts w:ascii="Arial" w:hAnsi="Arial" w:cs="Arial"/>
          <w:sz w:val="24"/>
          <w:szCs w:val="24"/>
        </w:rPr>
        <w:t>Gucht</w:t>
      </w:r>
      <w:proofErr w:type="spellEnd"/>
      <w:r>
        <w:rPr>
          <w:rFonts w:ascii="Arial" w:hAnsi="Arial" w:cs="Arial"/>
          <w:sz w:val="24"/>
          <w:szCs w:val="24"/>
        </w:rPr>
        <w:t xml:space="preserve"> sowie vom EU-Parlamentspräsidenten Martin Schulz einen Verhandlungsstopp, auch aus Sorge um die gefährdete Demokratie in Europa und weltweit</w:t>
      </w:r>
      <w:r>
        <w:rPr>
          <w:rStyle w:val="Funotenzeichen"/>
          <w:rFonts w:ascii="Arial" w:hAnsi="Arial" w:cs="Arial"/>
        </w:rPr>
        <w:footnoteReference w:id="102"/>
      </w:r>
      <w:r>
        <w:rPr>
          <w:rFonts w:ascii="Arial" w:hAnsi="Arial" w:cs="Arial"/>
          <w:sz w:val="24"/>
          <w:szCs w:val="24"/>
        </w:rPr>
        <w:t>. Das Umweltinstitut München hat gemeinsam mit Naturschutz- und Bio-Anbauverbänden eine Petition</w:t>
      </w:r>
      <w:r>
        <w:rPr>
          <w:rStyle w:val="Funotenzeichen"/>
          <w:rFonts w:ascii="Arial" w:hAnsi="Arial" w:cs="Arial"/>
        </w:rPr>
        <w:footnoteReference w:id="103"/>
      </w:r>
      <w:r>
        <w:rPr>
          <w:rFonts w:ascii="Arial" w:hAnsi="Arial" w:cs="Arial"/>
          <w:sz w:val="24"/>
          <w:szCs w:val="24"/>
        </w:rPr>
        <w:t xml:space="preserve"> an Bu</w:t>
      </w:r>
      <w:r>
        <w:rPr>
          <w:rFonts w:ascii="Arial" w:hAnsi="Arial" w:cs="Arial"/>
          <w:sz w:val="24"/>
          <w:szCs w:val="24"/>
        </w:rPr>
        <w:t>n</w:t>
      </w:r>
      <w:r>
        <w:rPr>
          <w:rFonts w:ascii="Arial" w:hAnsi="Arial" w:cs="Arial"/>
          <w:sz w:val="24"/>
          <w:szCs w:val="24"/>
        </w:rPr>
        <w:lastRenderedPageBreak/>
        <w:t xml:space="preserve">deskanzlerin Merkel gegen das TTIP-Abkommen gestartet. Laut </w:t>
      </w:r>
      <w:proofErr w:type="spellStart"/>
      <w:r>
        <w:rPr>
          <w:rFonts w:ascii="Arial" w:hAnsi="Arial" w:cs="Arial"/>
          <w:sz w:val="24"/>
          <w:szCs w:val="24"/>
        </w:rPr>
        <w:t>campact</w:t>
      </w:r>
      <w:proofErr w:type="spellEnd"/>
      <w:r>
        <w:rPr>
          <w:rFonts w:ascii="Arial" w:hAnsi="Arial" w:cs="Arial"/>
          <w:sz w:val="24"/>
          <w:szCs w:val="24"/>
        </w:rPr>
        <w:t xml:space="preserve"> sind nur 119 Unternehmensvertreter eingeweiht</w:t>
      </w:r>
      <w:r>
        <w:rPr>
          <w:rStyle w:val="Funotenzeichen"/>
          <w:rFonts w:ascii="Arial" w:hAnsi="Arial" w:cs="Arial"/>
        </w:rPr>
        <w:footnoteReference w:id="104"/>
      </w:r>
      <w:r>
        <w:rPr>
          <w:rFonts w:ascii="Arial" w:hAnsi="Arial" w:cs="Arial"/>
          <w:sz w:val="24"/>
          <w:szCs w:val="24"/>
        </w:rPr>
        <w:t>.</w:t>
      </w:r>
    </w:p>
    <w:p w:rsidR="00E4471F" w:rsidRDefault="00E4471F" w:rsidP="00E4471F">
      <w:pPr>
        <w:spacing w:after="0"/>
        <w:rPr>
          <w:rFonts w:ascii="Arial" w:hAnsi="Arial" w:cs="Arial"/>
          <w:sz w:val="24"/>
          <w:szCs w:val="24"/>
        </w:rPr>
      </w:pPr>
      <w:r>
        <w:rPr>
          <w:rFonts w:ascii="Arial" w:hAnsi="Arial" w:cs="Arial"/>
          <w:sz w:val="24"/>
          <w:szCs w:val="24"/>
        </w:rPr>
        <w:t xml:space="preserve"> </w:t>
      </w:r>
    </w:p>
    <w:p w:rsidR="00E4471F" w:rsidRDefault="00E4471F" w:rsidP="00E4471F">
      <w:pPr>
        <w:spacing w:after="0"/>
        <w:rPr>
          <w:rFonts w:ascii="Arial" w:hAnsi="Arial" w:cs="Arial"/>
          <w:sz w:val="24"/>
          <w:szCs w:val="24"/>
        </w:rPr>
      </w:pPr>
      <w:r>
        <w:rPr>
          <w:rFonts w:ascii="Arial" w:hAnsi="Arial" w:cs="Arial"/>
          <w:sz w:val="24"/>
          <w:szCs w:val="24"/>
        </w:rPr>
        <w:t>Im deutschen Bündnis „</w:t>
      </w:r>
      <w:proofErr w:type="spellStart"/>
      <w:r>
        <w:rPr>
          <w:rFonts w:ascii="Arial" w:hAnsi="Arial" w:cs="Arial"/>
          <w:sz w:val="24"/>
          <w:szCs w:val="24"/>
        </w:rPr>
        <w:t>UNFAIRhandelbar</w:t>
      </w:r>
      <w:proofErr w:type="spellEnd"/>
      <w:r>
        <w:rPr>
          <w:rFonts w:ascii="Arial" w:hAnsi="Arial" w:cs="Arial"/>
          <w:sz w:val="24"/>
          <w:szCs w:val="24"/>
        </w:rPr>
        <w:t>“ hatten sich bereits 22 zivilgesellschaftl</w:t>
      </w:r>
      <w:r>
        <w:rPr>
          <w:rFonts w:ascii="Arial" w:hAnsi="Arial" w:cs="Arial"/>
          <w:sz w:val="24"/>
          <w:szCs w:val="24"/>
        </w:rPr>
        <w:t>i</w:t>
      </w:r>
      <w:r>
        <w:rPr>
          <w:rFonts w:ascii="Arial" w:hAnsi="Arial" w:cs="Arial"/>
          <w:sz w:val="24"/>
          <w:szCs w:val="24"/>
        </w:rPr>
        <w:t>che  Organisationen zusammengetan, um das unter Ausschluss der Öffentlichkeit verhandelte Freihandelsabkommen zu verhindern, indem sie über seine Gefahren und Risiken aufklären.</w:t>
      </w:r>
      <w:r>
        <w:rPr>
          <w:rStyle w:val="Funotenzeichen"/>
          <w:rFonts w:ascii="Arial" w:hAnsi="Arial" w:cs="Arial"/>
        </w:rPr>
        <w:footnoteReference w:id="105"/>
      </w:r>
      <w:r>
        <w:rPr>
          <w:rFonts w:ascii="Arial" w:hAnsi="Arial" w:cs="Arial"/>
          <w:sz w:val="24"/>
          <w:szCs w:val="24"/>
        </w:rPr>
        <w:t xml:space="preserve"> Sie haben ein bereits  im Rundbrief Nr. 3/2013</w:t>
      </w:r>
      <w:r>
        <w:rPr>
          <w:rStyle w:val="Funotenzeichen"/>
          <w:rFonts w:ascii="Arial" w:hAnsi="Arial" w:cs="Arial"/>
        </w:rPr>
        <w:footnoteReference w:id="106"/>
      </w:r>
      <w:r>
        <w:rPr>
          <w:rFonts w:ascii="Arial" w:hAnsi="Arial" w:cs="Arial"/>
          <w:sz w:val="24"/>
          <w:szCs w:val="24"/>
        </w:rPr>
        <w:t xml:space="preserve"> veröffen</w:t>
      </w:r>
      <w:r>
        <w:rPr>
          <w:rFonts w:ascii="Arial" w:hAnsi="Arial" w:cs="Arial"/>
          <w:sz w:val="24"/>
          <w:szCs w:val="24"/>
        </w:rPr>
        <w:t>t</w:t>
      </w:r>
      <w:r>
        <w:rPr>
          <w:rFonts w:ascii="Arial" w:hAnsi="Arial" w:cs="Arial"/>
          <w:sz w:val="24"/>
          <w:szCs w:val="24"/>
        </w:rPr>
        <w:t>lichtes Positionspapier verfasst: „TTIP“ nein danke! Transatlantische Partnerschaft geht anders!“</w:t>
      </w:r>
      <w:r>
        <w:rPr>
          <w:rStyle w:val="Funotenzeichen"/>
          <w:rFonts w:ascii="Arial" w:hAnsi="Arial" w:cs="Arial"/>
        </w:rPr>
        <w:footnoteReference w:id="107"/>
      </w:r>
      <w:r>
        <w:rPr>
          <w:rFonts w:ascii="Arial" w:hAnsi="Arial" w:cs="Arial"/>
          <w:sz w:val="24"/>
          <w:szCs w:val="24"/>
        </w:rPr>
        <w:t>. Hunderttausende Menschen hatten allein auf der deutschen We</w:t>
      </w:r>
      <w:r>
        <w:rPr>
          <w:rFonts w:ascii="Arial" w:hAnsi="Arial" w:cs="Arial"/>
          <w:sz w:val="24"/>
          <w:szCs w:val="24"/>
        </w:rPr>
        <w:t>b</w:t>
      </w:r>
      <w:r>
        <w:rPr>
          <w:rFonts w:ascii="Arial" w:hAnsi="Arial" w:cs="Arial"/>
          <w:sz w:val="24"/>
          <w:szCs w:val="24"/>
        </w:rPr>
        <w:t xml:space="preserve">seite von </w:t>
      </w:r>
      <w:proofErr w:type="spellStart"/>
      <w:r>
        <w:rPr>
          <w:rFonts w:ascii="Arial" w:hAnsi="Arial" w:cs="Arial"/>
          <w:sz w:val="24"/>
          <w:szCs w:val="24"/>
        </w:rPr>
        <w:t>campact</w:t>
      </w:r>
      <w:proofErr w:type="spellEnd"/>
      <w:r>
        <w:rPr>
          <w:rStyle w:val="Funotenzeichen"/>
          <w:rFonts w:ascii="Arial" w:hAnsi="Arial" w:cs="Arial"/>
        </w:rPr>
        <w:footnoteReference w:id="108"/>
      </w:r>
      <w:r>
        <w:rPr>
          <w:rFonts w:ascii="Arial" w:hAnsi="Arial" w:cs="Arial"/>
          <w:sz w:val="24"/>
          <w:szCs w:val="24"/>
        </w:rPr>
        <w:t xml:space="preserve"> einen Stopp der Verhandlungen mit den USA gefordert. Nu</w:t>
      </w:r>
      <w:r>
        <w:rPr>
          <w:rFonts w:ascii="Arial" w:hAnsi="Arial" w:cs="Arial"/>
          <w:sz w:val="24"/>
          <w:szCs w:val="24"/>
        </w:rPr>
        <w:t>n</w:t>
      </w:r>
      <w:r>
        <w:rPr>
          <w:rFonts w:ascii="Arial" w:hAnsi="Arial" w:cs="Arial"/>
          <w:sz w:val="24"/>
          <w:szCs w:val="24"/>
        </w:rPr>
        <w:t>mehr erwägt das Bündnis zusammen mit mehr Demokratie e.V</w:t>
      </w:r>
      <w:proofErr w:type="gramStart"/>
      <w:r>
        <w:rPr>
          <w:rFonts w:ascii="Arial" w:hAnsi="Arial" w:cs="Arial"/>
          <w:sz w:val="24"/>
          <w:szCs w:val="24"/>
        </w:rPr>
        <w:t>. ,</w:t>
      </w:r>
      <w:proofErr w:type="gramEnd"/>
      <w:r>
        <w:rPr>
          <w:rFonts w:ascii="Arial" w:hAnsi="Arial" w:cs="Arial"/>
          <w:sz w:val="24"/>
          <w:szCs w:val="24"/>
        </w:rPr>
        <w:t xml:space="preserve"> ob eine Europä</w:t>
      </w:r>
      <w:r>
        <w:rPr>
          <w:rFonts w:ascii="Arial" w:hAnsi="Arial" w:cs="Arial"/>
          <w:sz w:val="24"/>
          <w:szCs w:val="24"/>
        </w:rPr>
        <w:t>i</w:t>
      </w:r>
      <w:r>
        <w:rPr>
          <w:rFonts w:ascii="Arial" w:hAnsi="Arial" w:cs="Arial"/>
          <w:sz w:val="24"/>
          <w:szCs w:val="24"/>
        </w:rPr>
        <w:t>sche Bürgerinitiative mit der Sammlung von einer Million Unterschriften gestartet wird</w:t>
      </w:r>
      <w:r>
        <w:rPr>
          <w:rStyle w:val="Funotenzeichen"/>
          <w:rFonts w:ascii="Arial" w:hAnsi="Arial" w:cs="Arial"/>
        </w:rPr>
        <w:footnoteReference w:id="109"/>
      </w:r>
      <w:r>
        <w:rPr>
          <w:rFonts w:ascii="Arial" w:hAnsi="Arial" w:cs="Arial"/>
          <w:sz w:val="24"/>
          <w:szCs w:val="24"/>
        </w:rPr>
        <w:t>. Zwischenzeitlich hat sich diese Protestbewegung erheblich erweitert bis hi</w:t>
      </w:r>
      <w:r>
        <w:rPr>
          <w:rFonts w:ascii="Arial" w:hAnsi="Arial" w:cs="Arial"/>
          <w:sz w:val="24"/>
          <w:szCs w:val="24"/>
        </w:rPr>
        <w:t>n</w:t>
      </w:r>
      <w:r>
        <w:rPr>
          <w:rFonts w:ascii="Arial" w:hAnsi="Arial" w:cs="Arial"/>
          <w:sz w:val="24"/>
          <w:szCs w:val="24"/>
        </w:rPr>
        <w:t>ein in die Politik (auch die Grünen</w:t>
      </w:r>
      <w:r>
        <w:rPr>
          <w:rStyle w:val="Funotenzeichen"/>
          <w:rFonts w:ascii="Arial" w:hAnsi="Arial" w:cs="Arial"/>
        </w:rPr>
        <w:footnoteReference w:id="110"/>
      </w:r>
      <w:r>
        <w:rPr>
          <w:rFonts w:ascii="Arial" w:hAnsi="Arial" w:cs="Arial"/>
          <w:sz w:val="24"/>
          <w:szCs w:val="24"/>
        </w:rPr>
        <w:t xml:space="preserve"> und die Linkspartei</w:t>
      </w:r>
      <w:r>
        <w:rPr>
          <w:rStyle w:val="Funotenzeichen"/>
          <w:rFonts w:ascii="Arial" w:hAnsi="Arial" w:cs="Arial"/>
        </w:rPr>
        <w:footnoteReference w:id="111"/>
      </w:r>
      <w:r>
        <w:rPr>
          <w:rFonts w:ascii="Arial" w:hAnsi="Arial" w:cs="Arial"/>
          <w:sz w:val="24"/>
          <w:szCs w:val="24"/>
        </w:rPr>
        <w:t xml:space="preserve"> lehnen als Oppositionspa</w:t>
      </w:r>
      <w:r>
        <w:rPr>
          <w:rFonts w:ascii="Arial" w:hAnsi="Arial" w:cs="Arial"/>
          <w:sz w:val="24"/>
          <w:szCs w:val="24"/>
        </w:rPr>
        <w:t>r</w:t>
      </w:r>
      <w:r>
        <w:rPr>
          <w:rFonts w:ascii="Arial" w:hAnsi="Arial" w:cs="Arial"/>
          <w:sz w:val="24"/>
          <w:szCs w:val="24"/>
        </w:rPr>
        <w:t>teien TTIP inzwischen ab, da sie sozial-ökologische Errungenschaften in Gefahr s</w:t>
      </w:r>
      <w:r>
        <w:rPr>
          <w:rFonts w:ascii="Arial" w:hAnsi="Arial" w:cs="Arial"/>
          <w:sz w:val="24"/>
          <w:szCs w:val="24"/>
        </w:rPr>
        <w:t>e</w:t>
      </w:r>
      <w:r>
        <w:rPr>
          <w:rFonts w:ascii="Arial" w:hAnsi="Arial" w:cs="Arial"/>
          <w:sz w:val="24"/>
          <w:szCs w:val="24"/>
        </w:rPr>
        <w:t>hen). Die Grünen haben eigene „Verhandlungsleitlinien“ entworfen. Inzwischen fo</w:t>
      </w:r>
      <w:r>
        <w:rPr>
          <w:rFonts w:ascii="Arial" w:hAnsi="Arial" w:cs="Arial"/>
          <w:sz w:val="24"/>
          <w:szCs w:val="24"/>
        </w:rPr>
        <w:t>r</w:t>
      </w:r>
      <w:r>
        <w:rPr>
          <w:rFonts w:ascii="Arial" w:hAnsi="Arial" w:cs="Arial"/>
          <w:sz w:val="24"/>
          <w:szCs w:val="24"/>
        </w:rPr>
        <w:t>dern sogar die Sozialdemokraten im Europaparlament die umstrittene Schiedsg</w:t>
      </w:r>
      <w:r>
        <w:rPr>
          <w:rFonts w:ascii="Arial" w:hAnsi="Arial" w:cs="Arial"/>
          <w:sz w:val="24"/>
          <w:szCs w:val="24"/>
        </w:rPr>
        <w:t>e</w:t>
      </w:r>
      <w:r>
        <w:rPr>
          <w:rFonts w:ascii="Arial" w:hAnsi="Arial" w:cs="Arial"/>
          <w:sz w:val="24"/>
          <w:szCs w:val="24"/>
        </w:rPr>
        <w:t>richts-Regelung ISDS („Investor-</w:t>
      </w:r>
      <w:proofErr w:type="spellStart"/>
      <w:r>
        <w:rPr>
          <w:rFonts w:ascii="Arial" w:hAnsi="Arial" w:cs="Arial"/>
          <w:sz w:val="24"/>
          <w:szCs w:val="24"/>
        </w:rPr>
        <w:t>tostate</w:t>
      </w:r>
      <w:proofErr w:type="spellEnd"/>
      <w:r>
        <w:rPr>
          <w:rFonts w:ascii="Arial" w:hAnsi="Arial" w:cs="Arial"/>
          <w:sz w:val="24"/>
          <w:szCs w:val="24"/>
        </w:rPr>
        <w:t>-</w:t>
      </w:r>
      <w:proofErr w:type="spellStart"/>
      <w:r>
        <w:rPr>
          <w:rFonts w:ascii="Arial" w:hAnsi="Arial" w:cs="Arial"/>
          <w:sz w:val="24"/>
          <w:szCs w:val="24"/>
        </w:rPr>
        <w:t>dispute</w:t>
      </w:r>
      <w:proofErr w:type="spellEnd"/>
      <w:r>
        <w:rPr>
          <w:rFonts w:ascii="Arial" w:hAnsi="Arial" w:cs="Arial"/>
          <w:sz w:val="24"/>
          <w:szCs w:val="24"/>
        </w:rPr>
        <w:t>-</w:t>
      </w:r>
      <w:proofErr w:type="spellStart"/>
      <w:r>
        <w:rPr>
          <w:rFonts w:ascii="Arial" w:hAnsi="Arial" w:cs="Arial"/>
          <w:sz w:val="24"/>
          <w:szCs w:val="24"/>
        </w:rPr>
        <w:t>settlement</w:t>
      </w:r>
      <w:proofErr w:type="spellEnd"/>
      <w:r>
        <w:rPr>
          <w:rFonts w:ascii="Arial" w:hAnsi="Arial" w:cs="Arial"/>
          <w:sz w:val="24"/>
          <w:szCs w:val="24"/>
        </w:rPr>
        <w:t>“) in den Verhandlungen ganz fallen zu lassen</w:t>
      </w:r>
      <w:r>
        <w:rPr>
          <w:rStyle w:val="Funotenzeichen"/>
          <w:rFonts w:ascii="Arial" w:hAnsi="Arial" w:cs="Arial"/>
        </w:rPr>
        <w:footnoteReference w:id="112"/>
      </w:r>
      <w:r>
        <w:rPr>
          <w:rFonts w:ascii="Arial" w:hAnsi="Arial" w:cs="Arial"/>
          <w:sz w:val="24"/>
          <w:szCs w:val="24"/>
        </w:rPr>
        <w:t>.</w:t>
      </w:r>
    </w:p>
    <w:p w:rsidR="00E4471F" w:rsidRDefault="00E4471F" w:rsidP="00E4471F">
      <w:pPr>
        <w:spacing w:after="0"/>
        <w:rPr>
          <w:rFonts w:ascii="Arial" w:hAnsi="Arial" w:cs="Arial"/>
          <w:sz w:val="24"/>
          <w:szCs w:val="24"/>
        </w:rPr>
      </w:pPr>
    </w:p>
    <w:p w:rsidR="00E4471F" w:rsidRDefault="00E4471F" w:rsidP="00E4471F">
      <w:pPr>
        <w:spacing w:after="0"/>
        <w:rPr>
          <w:rFonts w:ascii="Arial" w:hAnsi="Arial" w:cs="Arial"/>
          <w:sz w:val="24"/>
          <w:szCs w:val="24"/>
        </w:rPr>
      </w:pPr>
      <w:r>
        <w:rPr>
          <w:rFonts w:ascii="Arial" w:hAnsi="Arial" w:cs="Arial"/>
          <w:sz w:val="24"/>
          <w:szCs w:val="24"/>
        </w:rPr>
        <w:t>Massive Kritik entzündete sich vor allem an den geheimen und intransparenten Ve</w:t>
      </w:r>
      <w:r>
        <w:rPr>
          <w:rFonts w:ascii="Arial" w:hAnsi="Arial" w:cs="Arial"/>
          <w:sz w:val="24"/>
          <w:szCs w:val="24"/>
        </w:rPr>
        <w:t>r</w:t>
      </w:r>
      <w:r>
        <w:rPr>
          <w:rFonts w:ascii="Arial" w:hAnsi="Arial" w:cs="Arial"/>
          <w:sz w:val="24"/>
          <w:szCs w:val="24"/>
        </w:rPr>
        <w:t>handlungen, die einer Demokratie unwürdig sind und vermuten lassen, dass die wa</w:t>
      </w:r>
      <w:r>
        <w:rPr>
          <w:rFonts w:ascii="Arial" w:hAnsi="Arial" w:cs="Arial"/>
          <w:sz w:val="24"/>
          <w:szCs w:val="24"/>
        </w:rPr>
        <w:t>h</w:t>
      </w:r>
      <w:r>
        <w:rPr>
          <w:rFonts w:ascii="Arial" w:hAnsi="Arial" w:cs="Arial"/>
          <w:sz w:val="24"/>
          <w:szCs w:val="24"/>
        </w:rPr>
        <w:t>ren Absichten vor der kritischen Öffentlichkeit verborgen bleiben sollen. Sogar die Parlamentarier sind weitgehend außen vor, da sie zwar über das Abkommen als G</w:t>
      </w:r>
      <w:r>
        <w:rPr>
          <w:rFonts w:ascii="Arial" w:hAnsi="Arial" w:cs="Arial"/>
          <w:sz w:val="24"/>
          <w:szCs w:val="24"/>
        </w:rPr>
        <w:t>e</w:t>
      </w:r>
      <w:r>
        <w:rPr>
          <w:rFonts w:ascii="Arial" w:hAnsi="Arial" w:cs="Arial"/>
          <w:sz w:val="24"/>
          <w:szCs w:val="24"/>
        </w:rPr>
        <w:t>samtpaket am Ende abstimmen dürfen, aber keine Einzelheiten des Verhandlung</w:t>
      </w:r>
      <w:r>
        <w:rPr>
          <w:rFonts w:ascii="Arial" w:hAnsi="Arial" w:cs="Arial"/>
          <w:sz w:val="24"/>
          <w:szCs w:val="24"/>
        </w:rPr>
        <w:t>s</w:t>
      </w:r>
      <w:r>
        <w:rPr>
          <w:rFonts w:ascii="Arial" w:hAnsi="Arial" w:cs="Arial"/>
          <w:sz w:val="24"/>
          <w:szCs w:val="24"/>
        </w:rPr>
        <w:t>paketes beeinflussen können, zumal es dazu immer der Zustimmung auch der and</w:t>
      </w:r>
      <w:r>
        <w:rPr>
          <w:rFonts w:ascii="Arial" w:hAnsi="Arial" w:cs="Arial"/>
          <w:sz w:val="24"/>
          <w:szCs w:val="24"/>
        </w:rPr>
        <w:t>e</w:t>
      </w:r>
      <w:r>
        <w:rPr>
          <w:rFonts w:ascii="Arial" w:hAnsi="Arial" w:cs="Arial"/>
          <w:sz w:val="24"/>
          <w:szCs w:val="24"/>
        </w:rPr>
        <w:t>ren Vertragspartner bedarf. Gleichwohl plädiert der CDU-Europaparlamentarier D</w:t>
      </w:r>
      <w:r>
        <w:rPr>
          <w:rFonts w:ascii="Arial" w:hAnsi="Arial" w:cs="Arial"/>
          <w:sz w:val="24"/>
          <w:szCs w:val="24"/>
        </w:rPr>
        <w:t>a</w:t>
      </w:r>
      <w:r>
        <w:rPr>
          <w:rFonts w:ascii="Arial" w:hAnsi="Arial" w:cs="Arial"/>
          <w:sz w:val="24"/>
          <w:szCs w:val="24"/>
        </w:rPr>
        <w:t xml:space="preserve">niel </w:t>
      </w:r>
      <w:proofErr w:type="spellStart"/>
      <w:r>
        <w:rPr>
          <w:rFonts w:ascii="Arial" w:hAnsi="Arial" w:cs="Arial"/>
          <w:sz w:val="24"/>
          <w:szCs w:val="24"/>
        </w:rPr>
        <w:t>Caspary</w:t>
      </w:r>
      <w:proofErr w:type="spellEnd"/>
      <w:r>
        <w:rPr>
          <w:rFonts w:ascii="Arial" w:hAnsi="Arial" w:cs="Arial"/>
          <w:sz w:val="24"/>
          <w:szCs w:val="24"/>
        </w:rPr>
        <w:t xml:space="preserve"> dafür, in einer öffentlichen Anhörung der NGOs den Befürchtungen der Bürger „mit sachlichen Argumenten entgegenzutreten“</w:t>
      </w:r>
      <w:r>
        <w:rPr>
          <w:rStyle w:val="Funotenzeichen"/>
          <w:rFonts w:ascii="Arial" w:hAnsi="Arial" w:cs="Arial"/>
        </w:rPr>
        <w:footnoteReference w:id="113"/>
      </w:r>
      <w:r>
        <w:rPr>
          <w:rFonts w:ascii="Arial" w:hAnsi="Arial" w:cs="Arial"/>
          <w:sz w:val="24"/>
          <w:szCs w:val="24"/>
        </w:rPr>
        <w:t>.</w:t>
      </w:r>
    </w:p>
    <w:p w:rsidR="00E4471F" w:rsidRDefault="00E4471F" w:rsidP="00E4471F">
      <w:pPr>
        <w:spacing w:after="0"/>
        <w:rPr>
          <w:rFonts w:ascii="Arial" w:hAnsi="Arial" w:cs="Arial"/>
          <w:sz w:val="24"/>
          <w:szCs w:val="24"/>
        </w:rPr>
      </w:pPr>
    </w:p>
    <w:p w:rsidR="00E4471F" w:rsidRDefault="00E4471F" w:rsidP="00E4471F">
      <w:pPr>
        <w:spacing w:after="0"/>
        <w:rPr>
          <w:rFonts w:ascii="Arial" w:hAnsi="Arial" w:cs="Arial"/>
          <w:b/>
          <w:sz w:val="24"/>
          <w:szCs w:val="24"/>
        </w:rPr>
      </w:pPr>
      <w:r>
        <w:rPr>
          <w:rFonts w:ascii="Arial" w:hAnsi="Arial" w:cs="Arial"/>
          <w:b/>
          <w:sz w:val="24"/>
          <w:szCs w:val="24"/>
        </w:rPr>
        <w:t>TTIP gefährdet grundlegende Arbeitsstandards und Menschenrechte</w:t>
      </w:r>
    </w:p>
    <w:p w:rsidR="00E4471F" w:rsidRDefault="00E4471F" w:rsidP="00E4471F">
      <w:pPr>
        <w:spacing w:after="0"/>
        <w:rPr>
          <w:rFonts w:ascii="Arial" w:hAnsi="Arial" w:cs="Arial"/>
          <w:b/>
          <w:sz w:val="24"/>
          <w:szCs w:val="24"/>
        </w:rPr>
      </w:pPr>
    </w:p>
    <w:p w:rsidR="00E4471F" w:rsidRDefault="00E4471F" w:rsidP="00E4471F">
      <w:pPr>
        <w:spacing w:after="0"/>
        <w:rPr>
          <w:rFonts w:ascii="Arial" w:hAnsi="Arial" w:cs="Arial"/>
          <w:sz w:val="24"/>
          <w:szCs w:val="24"/>
        </w:rPr>
      </w:pPr>
      <w:r>
        <w:rPr>
          <w:rFonts w:ascii="Arial" w:hAnsi="Arial" w:cs="Arial"/>
          <w:sz w:val="24"/>
          <w:szCs w:val="24"/>
        </w:rPr>
        <w:t>In einem Aufruf</w:t>
      </w:r>
      <w:r>
        <w:rPr>
          <w:rStyle w:val="Funotenzeichen"/>
          <w:rFonts w:ascii="Arial" w:hAnsi="Arial" w:cs="Arial"/>
        </w:rPr>
        <w:footnoteReference w:id="114"/>
      </w:r>
      <w:r>
        <w:rPr>
          <w:rFonts w:ascii="Arial" w:hAnsi="Arial" w:cs="Arial"/>
          <w:sz w:val="24"/>
          <w:szCs w:val="24"/>
        </w:rPr>
        <w:t xml:space="preserve"> von Personal- und Betriebsräten, Gewerkschaftern, Arbeitsrech</w:t>
      </w:r>
      <w:r>
        <w:rPr>
          <w:rFonts w:ascii="Arial" w:hAnsi="Arial" w:cs="Arial"/>
          <w:sz w:val="24"/>
          <w:szCs w:val="24"/>
        </w:rPr>
        <w:t>t</w:t>
      </w:r>
      <w:r>
        <w:rPr>
          <w:rFonts w:ascii="Arial" w:hAnsi="Arial" w:cs="Arial"/>
          <w:sz w:val="24"/>
          <w:szCs w:val="24"/>
        </w:rPr>
        <w:t>lern u. a. wird dagegen protestiert, dass in den USA als TTIP-Verhandlungspartner die acht Kern-Normen der ILO (Internationale Arbeitsorganisation der Vereinten Nat</w:t>
      </w:r>
      <w:r>
        <w:rPr>
          <w:rFonts w:ascii="Arial" w:hAnsi="Arial" w:cs="Arial"/>
          <w:sz w:val="24"/>
          <w:szCs w:val="24"/>
        </w:rPr>
        <w:t>i</w:t>
      </w:r>
      <w:r>
        <w:rPr>
          <w:rFonts w:ascii="Arial" w:hAnsi="Arial" w:cs="Arial"/>
          <w:sz w:val="24"/>
          <w:szCs w:val="24"/>
        </w:rPr>
        <w:t>onen)</w:t>
      </w:r>
      <w:r>
        <w:rPr>
          <w:rStyle w:val="Funotenzeichen"/>
          <w:rFonts w:ascii="Arial" w:hAnsi="Arial" w:cs="Arial"/>
        </w:rPr>
        <w:footnoteReference w:id="115"/>
      </w:r>
      <w:r>
        <w:rPr>
          <w:rFonts w:ascii="Arial" w:hAnsi="Arial" w:cs="Arial"/>
          <w:sz w:val="24"/>
          <w:szCs w:val="24"/>
        </w:rPr>
        <w:t xml:space="preserve"> nicht eingehalten werden. Deshalb halten sie die USA für einen „schlechten und gefährlichen Verhandlungspartner“. So gibt es in den USA kein Recht auf Koal</w:t>
      </w:r>
      <w:r>
        <w:rPr>
          <w:rFonts w:ascii="Arial" w:hAnsi="Arial" w:cs="Arial"/>
          <w:sz w:val="24"/>
          <w:szCs w:val="24"/>
        </w:rPr>
        <w:t>i</w:t>
      </w:r>
      <w:r>
        <w:rPr>
          <w:rFonts w:ascii="Arial" w:hAnsi="Arial" w:cs="Arial"/>
          <w:sz w:val="24"/>
          <w:szCs w:val="24"/>
        </w:rPr>
        <w:t>tionsfreiheit (also auch das Recht der Beschäftigten, sich etwa in Gewerkschaften frei zu organisieren) und auch kein Recht auf kollektiv verhandelte Tarifverträge. Da Häf</w:t>
      </w:r>
      <w:r>
        <w:rPr>
          <w:rFonts w:ascii="Arial" w:hAnsi="Arial" w:cs="Arial"/>
          <w:sz w:val="24"/>
          <w:szCs w:val="24"/>
        </w:rPr>
        <w:t>t</w:t>
      </w:r>
      <w:r>
        <w:rPr>
          <w:rFonts w:ascii="Arial" w:hAnsi="Arial" w:cs="Arial"/>
          <w:sz w:val="24"/>
          <w:szCs w:val="24"/>
        </w:rPr>
        <w:lastRenderedPageBreak/>
        <w:t>linge für private Unternehmen eingesetzt werden, verstoße die USA damit gegen die Abschaffung der Zwangs- und Pflichtarbeit allgemein. In den USA mangele es a</w:t>
      </w:r>
      <w:r>
        <w:rPr>
          <w:rFonts w:ascii="Arial" w:hAnsi="Arial" w:cs="Arial"/>
          <w:sz w:val="24"/>
          <w:szCs w:val="24"/>
        </w:rPr>
        <w:t>u</w:t>
      </w:r>
      <w:r>
        <w:rPr>
          <w:rFonts w:ascii="Arial" w:hAnsi="Arial" w:cs="Arial"/>
          <w:sz w:val="24"/>
          <w:szCs w:val="24"/>
        </w:rPr>
        <w:t>ßerdem  am gleichen Lohn für gleiche Arbeit von Mann und Frau. Es gebe zudem kein Mindestalter für den Eintritt in das Arbeitsverhältnis sowie kein Verbot der Di</w:t>
      </w:r>
      <w:r>
        <w:rPr>
          <w:rFonts w:ascii="Arial" w:hAnsi="Arial" w:cs="Arial"/>
          <w:sz w:val="24"/>
          <w:szCs w:val="24"/>
        </w:rPr>
        <w:t>s</w:t>
      </w:r>
      <w:r>
        <w:rPr>
          <w:rFonts w:ascii="Arial" w:hAnsi="Arial" w:cs="Arial"/>
          <w:sz w:val="24"/>
          <w:szCs w:val="24"/>
        </w:rPr>
        <w:t>kriminierung in der Arbeitswelt wegen Rasse, Hautfarbe, Geschlecht, Religion, polit</w:t>
      </w:r>
      <w:r>
        <w:rPr>
          <w:rFonts w:ascii="Arial" w:hAnsi="Arial" w:cs="Arial"/>
          <w:sz w:val="24"/>
          <w:szCs w:val="24"/>
        </w:rPr>
        <w:t>i</w:t>
      </w:r>
      <w:r>
        <w:rPr>
          <w:rFonts w:ascii="Arial" w:hAnsi="Arial" w:cs="Arial"/>
          <w:sz w:val="24"/>
          <w:szCs w:val="24"/>
        </w:rPr>
        <w:t>scher Meinung oder nationaler und sozialer Herkunft.</w:t>
      </w:r>
    </w:p>
    <w:p w:rsidR="00E4471F" w:rsidRDefault="00E4471F" w:rsidP="00E4471F">
      <w:pPr>
        <w:spacing w:after="0"/>
        <w:rPr>
          <w:rFonts w:ascii="Arial" w:hAnsi="Arial" w:cs="Arial"/>
          <w:sz w:val="24"/>
          <w:szCs w:val="24"/>
        </w:rPr>
      </w:pPr>
    </w:p>
    <w:p w:rsidR="00E4471F" w:rsidRDefault="00E4471F" w:rsidP="00E4471F">
      <w:pPr>
        <w:spacing w:after="0"/>
        <w:rPr>
          <w:rFonts w:ascii="Arial" w:hAnsi="Arial" w:cs="Arial"/>
          <w:sz w:val="24"/>
          <w:szCs w:val="24"/>
        </w:rPr>
      </w:pPr>
      <w:r>
        <w:rPr>
          <w:rFonts w:ascii="Arial" w:hAnsi="Arial" w:cs="Arial"/>
          <w:sz w:val="24"/>
          <w:szCs w:val="24"/>
        </w:rPr>
        <w:t>Bislang haben die USA lediglich zwei ILO-Normen ratifiziert, nämlich die Abschaffung der Zwangsarbeit als Disziplinierungsmaßnahme sowie die Abschaffung der schlimmsten Formen der Kinderarbeit. Hierbei wird Kinderarbeit nicht überhaupt ve</w:t>
      </w:r>
      <w:r>
        <w:rPr>
          <w:rFonts w:ascii="Arial" w:hAnsi="Arial" w:cs="Arial"/>
          <w:sz w:val="24"/>
          <w:szCs w:val="24"/>
        </w:rPr>
        <w:t>r</w:t>
      </w:r>
      <w:r>
        <w:rPr>
          <w:rFonts w:ascii="Arial" w:hAnsi="Arial" w:cs="Arial"/>
          <w:sz w:val="24"/>
          <w:szCs w:val="24"/>
        </w:rPr>
        <w:t>boten, sondern nur die Beschäftigung von Kindern als Soldaten, Prostituierte, im Drogenhandel und in der Pornografie. Außerdem gebe es in den USA inzwischen in 25 von 50 Bundesstaaten sogenannte „</w:t>
      </w:r>
      <w:proofErr w:type="spellStart"/>
      <w:r>
        <w:rPr>
          <w:rFonts w:ascii="Arial" w:hAnsi="Arial" w:cs="Arial"/>
          <w:sz w:val="24"/>
          <w:szCs w:val="24"/>
        </w:rPr>
        <w:t>Right</w:t>
      </w:r>
      <w:proofErr w:type="spellEnd"/>
      <w:r>
        <w:rPr>
          <w:rFonts w:ascii="Arial" w:hAnsi="Arial" w:cs="Arial"/>
          <w:sz w:val="24"/>
          <w:szCs w:val="24"/>
        </w:rPr>
        <w:t xml:space="preserve">  </w:t>
      </w:r>
      <w:proofErr w:type="spellStart"/>
      <w:r>
        <w:rPr>
          <w:rFonts w:ascii="Arial" w:hAnsi="Arial" w:cs="Arial"/>
          <w:sz w:val="24"/>
          <w:szCs w:val="24"/>
        </w:rPr>
        <w:t>to</w:t>
      </w:r>
      <w:proofErr w:type="spellEnd"/>
      <w:r>
        <w:rPr>
          <w:rFonts w:ascii="Arial" w:hAnsi="Arial" w:cs="Arial"/>
          <w:sz w:val="24"/>
          <w:szCs w:val="24"/>
        </w:rPr>
        <w:t xml:space="preserve"> </w:t>
      </w:r>
      <w:proofErr w:type="spellStart"/>
      <w:r>
        <w:rPr>
          <w:rFonts w:ascii="Arial" w:hAnsi="Arial" w:cs="Arial"/>
          <w:sz w:val="24"/>
          <w:szCs w:val="24"/>
        </w:rPr>
        <w:t>work</w:t>
      </w:r>
      <w:proofErr w:type="spellEnd"/>
      <w:r>
        <w:rPr>
          <w:rFonts w:ascii="Arial" w:hAnsi="Arial" w:cs="Arial"/>
          <w:sz w:val="24"/>
          <w:szCs w:val="24"/>
        </w:rPr>
        <w:t>“-Gesetze für transatlantische Sonderzonen, in denen Gewerkschaftsrechte teilweise drastisch eingeschränkt sind. Deutsche und europäische Unternehmen lagern seit den 1990er Jahren verstärkt Produktionsstätten in eben diese Work-</w:t>
      </w:r>
      <w:proofErr w:type="spellStart"/>
      <w:r>
        <w:rPr>
          <w:rFonts w:ascii="Arial" w:hAnsi="Arial" w:cs="Arial"/>
          <w:sz w:val="24"/>
          <w:szCs w:val="24"/>
        </w:rPr>
        <w:t>to</w:t>
      </w:r>
      <w:proofErr w:type="spellEnd"/>
      <w:r>
        <w:rPr>
          <w:rFonts w:ascii="Arial" w:hAnsi="Arial" w:cs="Arial"/>
          <w:sz w:val="24"/>
          <w:szCs w:val="24"/>
        </w:rPr>
        <w:t>-Work-Staaten aus, um von Tarif- und Mi</w:t>
      </w:r>
      <w:r>
        <w:rPr>
          <w:rFonts w:ascii="Arial" w:hAnsi="Arial" w:cs="Arial"/>
          <w:sz w:val="24"/>
          <w:szCs w:val="24"/>
        </w:rPr>
        <w:t>t</w:t>
      </w:r>
      <w:r>
        <w:rPr>
          <w:rFonts w:ascii="Arial" w:hAnsi="Arial" w:cs="Arial"/>
          <w:sz w:val="24"/>
          <w:szCs w:val="24"/>
        </w:rPr>
        <w:t>bestimmungsfreiheit zu profitieren. Demgegenüber haben die Staaten der EU die meisten Normen der ILO ratifiziert, halten sich aber in abnehmendem Maße daran. Bei den „Rettungsmaßnahmen“ der EU für Griechenland, Spanien, Italien und Port</w:t>
      </w:r>
      <w:r>
        <w:rPr>
          <w:rFonts w:ascii="Arial" w:hAnsi="Arial" w:cs="Arial"/>
          <w:sz w:val="24"/>
          <w:szCs w:val="24"/>
        </w:rPr>
        <w:t>u</w:t>
      </w:r>
      <w:r>
        <w:rPr>
          <w:rFonts w:ascii="Arial" w:hAnsi="Arial" w:cs="Arial"/>
          <w:sz w:val="24"/>
          <w:szCs w:val="24"/>
        </w:rPr>
        <w:t>gal setzt die EU zusammen mit dem IWF (Internationaler Währungsfond) Mensche</w:t>
      </w:r>
      <w:r>
        <w:rPr>
          <w:rFonts w:ascii="Arial" w:hAnsi="Arial" w:cs="Arial"/>
          <w:sz w:val="24"/>
          <w:szCs w:val="24"/>
        </w:rPr>
        <w:t>n</w:t>
      </w:r>
      <w:r>
        <w:rPr>
          <w:rFonts w:ascii="Arial" w:hAnsi="Arial" w:cs="Arial"/>
          <w:sz w:val="24"/>
          <w:szCs w:val="24"/>
        </w:rPr>
        <w:t>rechtsnormen außer Kraft, etwa wenn Tarifverträge aufgelöst, Lohnsenkungen ve</w:t>
      </w:r>
      <w:r>
        <w:rPr>
          <w:rFonts w:ascii="Arial" w:hAnsi="Arial" w:cs="Arial"/>
          <w:sz w:val="24"/>
          <w:szCs w:val="24"/>
        </w:rPr>
        <w:t>r</w:t>
      </w:r>
      <w:r>
        <w:rPr>
          <w:rFonts w:ascii="Arial" w:hAnsi="Arial" w:cs="Arial"/>
          <w:sz w:val="24"/>
          <w:szCs w:val="24"/>
        </w:rPr>
        <w:t xml:space="preserve">ordnet und Streiks erschwert werden. </w:t>
      </w:r>
    </w:p>
    <w:p w:rsidR="00E4471F" w:rsidRDefault="00E4471F" w:rsidP="00E4471F">
      <w:pPr>
        <w:spacing w:after="0"/>
        <w:rPr>
          <w:rFonts w:ascii="Arial" w:hAnsi="Arial" w:cs="Arial"/>
          <w:sz w:val="24"/>
          <w:szCs w:val="24"/>
        </w:rPr>
      </w:pPr>
    </w:p>
    <w:p w:rsidR="00E4471F" w:rsidRDefault="00E4471F" w:rsidP="00E4471F">
      <w:pPr>
        <w:spacing w:after="0"/>
        <w:rPr>
          <w:rFonts w:ascii="Arial" w:hAnsi="Arial" w:cs="Arial"/>
          <w:sz w:val="24"/>
          <w:szCs w:val="24"/>
        </w:rPr>
      </w:pPr>
      <w:r>
        <w:rPr>
          <w:rFonts w:ascii="Arial" w:hAnsi="Arial" w:cs="Arial"/>
          <w:sz w:val="24"/>
          <w:szCs w:val="24"/>
        </w:rPr>
        <w:t>Es ist zu vermuten, dass auf beiden Seiten des Atlantiks genau diese Staaten mit verschärften Arbeitsbedingungen und schwacher Verhandlungsposition der Arbei</w:t>
      </w:r>
      <w:r>
        <w:rPr>
          <w:rFonts w:ascii="Arial" w:hAnsi="Arial" w:cs="Arial"/>
          <w:sz w:val="24"/>
          <w:szCs w:val="24"/>
        </w:rPr>
        <w:t>t</w:t>
      </w:r>
      <w:r>
        <w:rPr>
          <w:rFonts w:ascii="Arial" w:hAnsi="Arial" w:cs="Arial"/>
          <w:sz w:val="24"/>
          <w:szCs w:val="24"/>
        </w:rPr>
        <w:t>nehmerschaft für Produktionsverlagerungen interessant sind. Die mit TTIP verspr</w:t>
      </w:r>
      <w:r>
        <w:rPr>
          <w:rFonts w:ascii="Arial" w:hAnsi="Arial" w:cs="Arial"/>
          <w:sz w:val="24"/>
          <w:szCs w:val="24"/>
        </w:rPr>
        <w:t>o</w:t>
      </w:r>
      <w:r>
        <w:rPr>
          <w:rFonts w:ascii="Arial" w:hAnsi="Arial" w:cs="Arial"/>
          <w:sz w:val="24"/>
          <w:szCs w:val="24"/>
        </w:rPr>
        <w:t>chenen neuen „Jobs“ werden zumeist ungesicherte Tätigkeiten zu Niedriglohnbedi</w:t>
      </w:r>
      <w:r>
        <w:rPr>
          <w:rFonts w:ascii="Arial" w:hAnsi="Arial" w:cs="Arial"/>
          <w:sz w:val="24"/>
          <w:szCs w:val="24"/>
        </w:rPr>
        <w:t>n</w:t>
      </w:r>
      <w:r>
        <w:rPr>
          <w:rFonts w:ascii="Arial" w:hAnsi="Arial" w:cs="Arial"/>
          <w:sz w:val="24"/>
          <w:szCs w:val="24"/>
        </w:rPr>
        <w:t xml:space="preserve">gungen, oft in Teilzeit und unbefristet sein, so befürchten die Gewerkschaften. Die Umwandlung ordentlicher Arbeitsstellen in solche Gelegenheitsarbeiten </w:t>
      </w:r>
      <w:proofErr w:type="gramStart"/>
      <w:r>
        <w:rPr>
          <w:rFonts w:ascii="Arial" w:hAnsi="Arial" w:cs="Arial"/>
          <w:sz w:val="24"/>
          <w:szCs w:val="24"/>
        </w:rPr>
        <w:t>werden</w:t>
      </w:r>
      <w:proofErr w:type="gramEnd"/>
      <w:r>
        <w:rPr>
          <w:rFonts w:ascii="Arial" w:hAnsi="Arial" w:cs="Arial"/>
          <w:sz w:val="24"/>
          <w:szCs w:val="24"/>
        </w:rPr>
        <w:t xml:space="preserve"> ja auch in Deutschland durch die Hartz-Gesetze gefördert. Demgegenüber benötigen wir für die Zukunft faire Löhne für gute Arbeit in gesicherten und demokratischen Verhältnissen statt einer Verschärfung des Trends durch TTIP. Demnächst könnten Konzerne vor privaten Schiedsgerichten gegen gesetzliche Mindestlöhne klagen, weil er ihre Investitionen behindert. Deshalb fordern Gewerkschafter, Betriebsräte und Arbeitsrechtler etc. einen Stopp der Verhandlungen zu TTIP. </w:t>
      </w:r>
    </w:p>
    <w:p w:rsidR="00E4471F" w:rsidRDefault="00E4471F" w:rsidP="00E4471F">
      <w:pPr>
        <w:spacing w:after="0"/>
        <w:rPr>
          <w:rFonts w:ascii="Arial" w:hAnsi="Arial" w:cs="Arial"/>
          <w:sz w:val="24"/>
          <w:szCs w:val="24"/>
        </w:rPr>
      </w:pPr>
    </w:p>
    <w:p w:rsidR="00E4471F" w:rsidRDefault="00E4471F" w:rsidP="00E4471F">
      <w:pPr>
        <w:spacing w:after="0"/>
        <w:rPr>
          <w:rFonts w:ascii="Arial" w:hAnsi="Arial" w:cs="Arial"/>
          <w:sz w:val="24"/>
          <w:szCs w:val="24"/>
        </w:rPr>
      </w:pPr>
      <w:r>
        <w:rPr>
          <w:rFonts w:ascii="Arial" w:hAnsi="Arial" w:cs="Arial"/>
          <w:sz w:val="24"/>
          <w:szCs w:val="24"/>
        </w:rPr>
        <w:t>Zurzeit betreiben jedoch konservative und neoliberale Kräfte im EU-Parlament vo</w:t>
      </w:r>
      <w:r>
        <w:rPr>
          <w:rFonts w:ascii="Arial" w:hAnsi="Arial" w:cs="Arial"/>
          <w:sz w:val="24"/>
          <w:szCs w:val="24"/>
        </w:rPr>
        <w:t>r</w:t>
      </w:r>
      <w:r>
        <w:rPr>
          <w:rFonts w:ascii="Arial" w:hAnsi="Arial" w:cs="Arial"/>
          <w:sz w:val="24"/>
          <w:szCs w:val="24"/>
        </w:rPr>
        <w:t>beugend das Gegenteil: Sie wollen schon im Vorfeld von TTIP das Streikrecht in ö</w:t>
      </w:r>
      <w:r>
        <w:rPr>
          <w:rFonts w:ascii="Arial" w:hAnsi="Arial" w:cs="Arial"/>
          <w:sz w:val="24"/>
          <w:szCs w:val="24"/>
        </w:rPr>
        <w:t>f</w:t>
      </w:r>
      <w:r>
        <w:rPr>
          <w:rFonts w:ascii="Arial" w:hAnsi="Arial" w:cs="Arial"/>
          <w:sz w:val="24"/>
          <w:szCs w:val="24"/>
        </w:rPr>
        <w:t>fentlichen Einrichtungen einschränken, insbesondere im Flug- und Schienenverkehr sowie in öffentlichen Einrichtungen wie Kitas und Krankenhäuser etc.</w:t>
      </w:r>
      <w:r>
        <w:rPr>
          <w:rStyle w:val="Funotenzeichen"/>
          <w:rFonts w:ascii="Arial" w:hAnsi="Arial" w:cs="Arial"/>
        </w:rPr>
        <w:footnoteReference w:id="116"/>
      </w:r>
      <w:r>
        <w:rPr>
          <w:rFonts w:ascii="Arial" w:hAnsi="Arial" w:cs="Arial"/>
          <w:sz w:val="24"/>
          <w:szCs w:val="24"/>
        </w:rPr>
        <w:t>, damit die europäische Wettbewerbsfähigkeit nicht durch Streiks gestört wird. Schon lange geht auch die Rechtsprechung des (auf keine Verfassung vereidigten) Europäischen G</w:t>
      </w:r>
      <w:r>
        <w:rPr>
          <w:rFonts w:ascii="Arial" w:hAnsi="Arial" w:cs="Arial"/>
          <w:sz w:val="24"/>
          <w:szCs w:val="24"/>
        </w:rPr>
        <w:t>e</w:t>
      </w:r>
      <w:r>
        <w:rPr>
          <w:rFonts w:ascii="Arial" w:hAnsi="Arial" w:cs="Arial"/>
          <w:sz w:val="24"/>
          <w:szCs w:val="24"/>
        </w:rPr>
        <w:t>richthofes in diese arbeitnehmerfeindliche Richtung und verstößt damit gegen das deutsche Grundgesetz, die EU-Sozial- und Grundrechtecharta sowie die ILO-Normen.</w:t>
      </w:r>
    </w:p>
    <w:p w:rsidR="00E4471F" w:rsidRDefault="00E4471F" w:rsidP="00E4471F">
      <w:pPr>
        <w:spacing w:after="0"/>
        <w:rPr>
          <w:rFonts w:ascii="Arial" w:hAnsi="Arial" w:cs="Arial"/>
          <w:b/>
          <w:sz w:val="24"/>
          <w:szCs w:val="24"/>
        </w:rPr>
      </w:pPr>
    </w:p>
    <w:p w:rsidR="00E4471F" w:rsidRDefault="00E4471F" w:rsidP="00E4471F">
      <w:pPr>
        <w:spacing w:after="0"/>
        <w:rPr>
          <w:rFonts w:ascii="Arial" w:hAnsi="Arial" w:cs="Arial"/>
          <w:sz w:val="24"/>
          <w:szCs w:val="24"/>
        </w:rPr>
      </w:pPr>
      <w:r>
        <w:rPr>
          <w:rFonts w:ascii="Arial" w:hAnsi="Arial" w:cs="Arial"/>
          <w:b/>
          <w:sz w:val="24"/>
          <w:szCs w:val="24"/>
        </w:rPr>
        <w:t>Sorge um die Kultur und die Einschränkung der kulturellen Freiheit</w:t>
      </w:r>
    </w:p>
    <w:p w:rsidR="00E4471F" w:rsidRDefault="00E4471F" w:rsidP="00E4471F">
      <w:pPr>
        <w:spacing w:after="0"/>
        <w:rPr>
          <w:rFonts w:ascii="Arial" w:hAnsi="Arial" w:cs="Arial"/>
          <w:sz w:val="24"/>
          <w:szCs w:val="24"/>
        </w:rPr>
      </w:pPr>
    </w:p>
    <w:p w:rsidR="00E4471F" w:rsidRDefault="00E4471F" w:rsidP="00E4471F">
      <w:pPr>
        <w:spacing w:after="0"/>
        <w:rPr>
          <w:rFonts w:ascii="Arial" w:hAnsi="Arial" w:cs="Arial"/>
          <w:sz w:val="24"/>
          <w:szCs w:val="24"/>
        </w:rPr>
      </w:pPr>
      <w:r>
        <w:rPr>
          <w:rFonts w:ascii="Arial" w:hAnsi="Arial" w:cs="Arial"/>
          <w:sz w:val="24"/>
          <w:szCs w:val="24"/>
        </w:rPr>
        <w:lastRenderedPageBreak/>
        <w:t>Überdies will das Abkommen auch die kulturellen Dienstleistungen als Handelsgüter einbeziehen und würde so die Abhängigkeit der Kultur von der Ökonomie verstärken und die kulturelle Freiheit einschränken</w:t>
      </w:r>
      <w:r>
        <w:rPr>
          <w:rStyle w:val="Funotenzeichen"/>
          <w:rFonts w:ascii="Arial" w:hAnsi="Arial" w:cs="Arial"/>
        </w:rPr>
        <w:footnoteReference w:id="117"/>
      </w:r>
      <w:r>
        <w:rPr>
          <w:rFonts w:ascii="Arial" w:hAnsi="Arial" w:cs="Arial"/>
          <w:sz w:val="24"/>
          <w:szCs w:val="24"/>
        </w:rPr>
        <w:t>. Doch Kultur und Umwelt brauchen keine Deregulierung. Hierzu haben sich aus Sorge um die kulturelle Vielfalt sowohl der Deutsche Kulturrat wie auch der WDR-Rundfunkrat, die Akademie der Künste und die Gewerkschaft ver.di unter Berufung auf die UNESCO-Kulturkonvention mit deutl</w:t>
      </w:r>
      <w:r>
        <w:rPr>
          <w:rFonts w:ascii="Arial" w:hAnsi="Arial" w:cs="Arial"/>
          <w:sz w:val="24"/>
          <w:szCs w:val="24"/>
        </w:rPr>
        <w:t>i</w:t>
      </w:r>
      <w:r>
        <w:rPr>
          <w:rFonts w:ascii="Arial" w:hAnsi="Arial" w:cs="Arial"/>
          <w:sz w:val="24"/>
          <w:szCs w:val="24"/>
        </w:rPr>
        <w:t>chen Worten kritisch bis ablehnend geäußert (siehe hierzu auch nähere Ausführu</w:t>
      </w:r>
      <w:r>
        <w:rPr>
          <w:rFonts w:ascii="Arial" w:hAnsi="Arial" w:cs="Arial"/>
          <w:sz w:val="24"/>
          <w:szCs w:val="24"/>
        </w:rPr>
        <w:t>n</w:t>
      </w:r>
      <w:r>
        <w:rPr>
          <w:rFonts w:ascii="Arial" w:hAnsi="Arial" w:cs="Arial"/>
          <w:sz w:val="24"/>
          <w:szCs w:val="24"/>
        </w:rPr>
        <w:t>gen in dem Beitrag zur Europakrise in diesem Rundbrief). Da das bilaterale Freiha</w:t>
      </w:r>
      <w:r>
        <w:rPr>
          <w:rFonts w:ascii="Arial" w:hAnsi="Arial" w:cs="Arial"/>
          <w:sz w:val="24"/>
          <w:szCs w:val="24"/>
        </w:rPr>
        <w:t>n</w:t>
      </w:r>
      <w:r>
        <w:rPr>
          <w:rFonts w:ascii="Arial" w:hAnsi="Arial" w:cs="Arial"/>
          <w:sz w:val="24"/>
          <w:szCs w:val="24"/>
        </w:rPr>
        <w:t>delsabkommen TTIP auch kulturelle Güter und Dienstleistungen vollends dem Markt überlassen will („Kultur als Ware“), hätte dies verheerende Folgen. In Deutschland träfe das etwa die Buchpreisbindung, die Filmförderung oder den verminderten Mehrwertsteuersatz für Kulturgüter</w:t>
      </w:r>
      <w:r>
        <w:rPr>
          <w:rStyle w:val="Funotenzeichen"/>
          <w:rFonts w:ascii="Arial" w:hAnsi="Arial" w:cs="Arial"/>
        </w:rPr>
        <w:footnoteReference w:id="118"/>
      </w:r>
      <w:r>
        <w:rPr>
          <w:rFonts w:ascii="Arial" w:hAnsi="Arial" w:cs="Arial"/>
          <w:sz w:val="24"/>
          <w:szCs w:val="24"/>
        </w:rPr>
        <w:t xml:space="preserve">. </w:t>
      </w:r>
    </w:p>
    <w:p w:rsidR="00E4471F" w:rsidRDefault="00E4471F" w:rsidP="00E4471F">
      <w:pPr>
        <w:spacing w:after="0"/>
        <w:rPr>
          <w:rFonts w:ascii="Arial" w:hAnsi="Arial" w:cs="Arial"/>
          <w:sz w:val="24"/>
          <w:szCs w:val="24"/>
        </w:rPr>
      </w:pPr>
    </w:p>
    <w:p w:rsidR="00E4471F" w:rsidRDefault="00E4471F" w:rsidP="00E4471F">
      <w:pPr>
        <w:spacing w:after="0"/>
        <w:rPr>
          <w:rFonts w:ascii="Arial" w:hAnsi="Arial" w:cs="Arial"/>
          <w:sz w:val="24"/>
          <w:szCs w:val="24"/>
        </w:rPr>
      </w:pPr>
      <w:r>
        <w:rPr>
          <w:rFonts w:ascii="Arial" w:hAnsi="Arial" w:cs="Arial"/>
          <w:sz w:val="24"/>
          <w:szCs w:val="24"/>
        </w:rPr>
        <w:t>Der WDR-Rundfunkrat fragt: „Wollen wir wirklich, dass unser europäisches Wir</w:t>
      </w:r>
      <w:r>
        <w:rPr>
          <w:rFonts w:ascii="Arial" w:hAnsi="Arial" w:cs="Arial"/>
          <w:sz w:val="24"/>
          <w:szCs w:val="24"/>
        </w:rPr>
        <w:t>t</w:t>
      </w:r>
      <w:r>
        <w:rPr>
          <w:rFonts w:ascii="Arial" w:hAnsi="Arial" w:cs="Arial"/>
          <w:sz w:val="24"/>
          <w:szCs w:val="24"/>
        </w:rPr>
        <w:t>schaftsmodell noch stärker als bisher an das Wirtschaftssystem der USA angepasst wird?</w:t>
      </w:r>
      <w:r>
        <w:rPr>
          <w:rStyle w:val="Funotenzeichen"/>
          <w:rFonts w:ascii="Arial" w:hAnsi="Arial" w:cs="Arial"/>
        </w:rPr>
        <w:footnoteReference w:id="119"/>
      </w:r>
      <w:r>
        <w:rPr>
          <w:rFonts w:ascii="Arial" w:hAnsi="Arial" w:cs="Arial"/>
          <w:sz w:val="24"/>
          <w:szCs w:val="24"/>
        </w:rPr>
        <w:t>“ Deshalb fordern die Kulturschaffenden die Herausnahme des Kultur- und Mediensektors aus dem Abkommen. Arg betroffen wären auch sämtliche kulturellen Aktivitäten der Kommunen (einschl. Lokal- und Regionalfunk), sowie auch ihr Au</w:t>
      </w:r>
      <w:r>
        <w:rPr>
          <w:rFonts w:ascii="Arial" w:hAnsi="Arial" w:cs="Arial"/>
          <w:sz w:val="24"/>
          <w:szCs w:val="24"/>
        </w:rPr>
        <w:t>f</w:t>
      </w:r>
      <w:r>
        <w:rPr>
          <w:rFonts w:ascii="Arial" w:hAnsi="Arial" w:cs="Arial"/>
          <w:sz w:val="24"/>
          <w:szCs w:val="24"/>
        </w:rPr>
        <w:t>tragswesen. Mit der angestrebten Gleichbehandlung bei öffentlichen Aufträgen wü</w:t>
      </w:r>
      <w:r>
        <w:rPr>
          <w:rFonts w:ascii="Arial" w:hAnsi="Arial" w:cs="Arial"/>
          <w:sz w:val="24"/>
          <w:szCs w:val="24"/>
        </w:rPr>
        <w:t>r</w:t>
      </w:r>
      <w:r>
        <w:rPr>
          <w:rFonts w:ascii="Arial" w:hAnsi="Arial" w:cs="Arial"/>
          <w:sz w:val="24"/>
          <w:szCs w:val="24"/>
        </w:rPr>
        <w:t>de überdies bis hinunter auf die kommunale Selbstverwaltungsebene in die demokr</w:t>
      </w:r>
      <w:r>
        <w:rPr>
          <w:rFonts w:ascii="Arial" w:hAnsi="Arial" w:cs="Arial"/>
          <w:sz w:val="24"/>
          <w:szCs w:val="24"/>
        </w:rPr>
        <w:t>a</w:t>
      </w:r>
      <w:r>
        <w:rPr>
          <w:rFonts w:ascii="Arial" w:hAnsi="Arial" w:cs="Arial"/>
          <w:sz w:val="24"/>
          <w:szCs w:val="24"/>
        </w:rPr>
        <w:t>tisch legitimierte Regelungskompetenz und Hoheit der öffentlichen Hand eingegri</w:t>
      </w:r>
      <w:r>
        <w:rPr>
          <w:rFonts w:ascii="Arial" w:hAnsi="Arial" w:cs="Arial"/>
          <w:sz w:val="24"/>
          <w:szCs w:val="24"/>
        </w:rPr>
        <w:t>f</w:t>
      </w:r>
      <w:r>
        <w:rPr>
          <w:rFonts w:ascii="Arial" w:hAnsi="Arial" w:cs="Arial"/>
          <w:sz w:val="24"/>
          <w:szCs w:val="24"/>
        </w:rPr>
        <w:t>fen. Die Städte haben aber kein Mitspracherecht bei den Verhandlungen.</w:t>
      </w:r>
    </w:p>
    <w:p w:rsidR="00E4471F" w:rsidRDefault="00E4471F" w:rsidP="00E4471F">
      <w:pPr>
        <w:spacing w:after="0"/>
        <w:rPr>
          <w:rFonts w:ascii="Arial" w:hAnsi="Arial" w:cs="Arial"/>
          <w:sz w:val="24"/>
          <w:szCs w:val="24"/>
        </w:rPr>
      </w:pPr>
    </w:p>
    <w:p w:rsidR="00E4471F" w:rsidRDefault="00E4471F" w:rsidP="00E4471F">
      <w:pPr>
        <w:spacing w:after="0"/>
        <w:rPr>
          <w:rFonts w:ascii="Arial" w:hAnsi="Arial" w:cs="Arial"/>
          <w:b/>
          <w:sz w:val="24"/>
          <w:szCs w:val="24"/>
        </w:rPr>
      </w:pPr>
      <w:r>
        <w:rPr>
          <w:rFonts w:ascii="Arial" w:hAnsi="Arial" w:cs="Arial"/>
          <w:b/>
          <w:sz w:val="24"/>
          <w:szCs w:val="24"/>
        </w:rPr>
        <w:t>Entwurf eines „alternativen Handelsmandates“</w:t>
      </w:r>
    </w:p>
    <w:p w:rsidR="00E4471F" w:rsidRDefault="00E4471F" w:rsidP="00E4471F">
      <w:pPr>
        <w:spacing w:after="0"/>
        <w:rPr>
          <w:rFonts w:ascii="Arial" w:hAnsi="Arial" w:cs="Arial"/>
          <w:sz w:val="24"/>
          <w:szCs w:val="24"/>
        </w:rPr>
      </w:pPr>
    </w:p>
    <w:p w:rsidR="00E4471F" w:rsidRDefault="00E4471F" w:rsidP="00E4471F">
      <w:pPr>
        <w:spacing w:after="0"/>
        <w:rPr>
          <w:rFonts w:ascii="Arial" w:hAnsi="Arial" w:cs="Arial"/>
          <w:iCs/>
          <w:sz w:val="24"/>
          <w:szCs w:val="24"/>
        </w:rPr>
      </w:pPr>
      <w:r>
        <w:rPr>
          <w:rFonts w:ascii="Arial" w:hAnsi="Arial" w:cs="Arial"/>
          <w:sz w:val="24"/>
          <w:szCs w:val="24"/>
        </w:rPr>
        <w:t xml:space="preserve">Kurz vor Beginn der zurückliegenden Verhandlungen der Welthandelsorganisation WTO in Bali im Dezember 2013  - siehe gesonderte Nachbetrachtung an anderer Stelle - und der dritten Runde für das Freihandelsabkommen EU-USA (TTIP) hatte </w:t>
      </w:r>
      <w:proofErr w:type="spellStart"/>
      <w:r>
        <w:rPr>
          <w:rFonts w:ascii="Arial" w:hAnsi="Arial" w:cs="Arial"/>
          <w:sz w:val="24"/>
          <w:szCs w:val="24"/>
        </w:rPr>
        <w:t>Attac</w:t>
      </w:r>
      <w:proofErr w:type="spellEnd"/>
      <w:r>
        <w:rPr>
          <w:rFonts w:ascii="Arial" w:hAnsi="Arial" w:cs="Arial"/>
          <w:sz w:val="24"/>
          <w:szCs w:val="24"/>
        </w:rPr>
        <w:t xml:space="preserve"> Deutschland gemeinsam mit weiteren 49 zivilgesellschaftlichen europäischen Organisationen deshalb ein "Alternatives EU-Handelsmandat" (ATM-Projekt) verö</w:t>
      </w:r>
      <w:r>
        <w:rPr>
          <w:rFonts w:ascii="Arial" w:hAnsi="Arial" w:cs="Arial"/>
          <w:sz w:val="24"/>
          <w:szCs w:val="24"/>
        </w:rPr>
        <w:t>f</w:t>
      </w:r>
      <w:r>
        <w:rPr>
          <w:rFonts w:ascii="Arial" w:hAnsi="Arial" w:cs="Arial"/>
          <w:sz w:val="24"/>
          <w:szCs w:val="24"/>
        </w:rPr>
        <w:t>fentlicht. Die Organisationen entwerfen darin eine EU-Handels- und Investitionspol</w:t>
      </w:r>
      <w:r>
        <w:rPr>
          <w:rFonts w:ascii="Arial" w:hAnsi="Arial" w:cs="Arial"/>
          <w:sz w:val="24"/>
          <w:szCs w:val="24"/>
        </w:rPr>
        <w:t>i</w:t>
      </w:r>
      <w:r>
        <w:rPr>
          <w:rFonts w:ascii="Arial" w:hAnsi="Arial" w:cs="Arial"/>
          <w:sz w:val="24"/>
          <w:szCs w:val="24"/>
        </w:rPr>
        <w:t>tik, die der Mehrheit der Menschen statt den Profitinteressen weniger dient und die Umwelt bewahrt</w:t>
      </w:r>
      <w:r>
        <w:rPr>
          <w:rStyle w:val="Funotenzeichen"/>
          <w:rFonts w:ascii="Arial" w:hAnsi="Arial" w:cs="Arial"/>
        </w:rPr>
        <w:footnoteReference w:id="120"/>
      </w:r>
      <w:r>
        <w:rPr>
          <w:rFonts w:ascii="Arial" w:hAnsi="Arial" w:cs="Arial"/>
          <w:sz w:val="24"/>
          <w:szCs w:val="24"/>
        </w:rPr>
        <w:t>. Das 20-seitige Dokument schlägt vor, zentrale Prinzipien wie Menschenrechte, ArbeitnehmerInnenrechte und Umweltschutz zur Grundlage der EU-Handelspolitik zu machen. (Damit würden auch die EU-Grundrechte-Charta von 2007</w:t>
      </w:r>
      <w:r>
        <w:rPr>
          <w:rStyle w:val="Funotenzeichen"/>
          <w:rFonts w:ascii="Arial" w:hAnsi="Arial" w:cs="Arial"/>
        </w:rPr>
        <w:footnoteReference w:id="121"/>
      </w:r>
      <w:r>
        <w:rPr>
          <w:rFonts w:ascii="Arial" w:hAnsi="Arial" w:cs="Arial"/>
          <w:sz w:val="24"/>
          <w:szCs w:val="24"/>
        </w:rPr>
        <w:t xml:space="preserve"> und die revidierte EU-Sozialcharta von 1996</w:t>
      </w:r>
      <w:r>
        <w:rPr>
          <w:rStyle w:val="Funotenzeichen"/>
          <w:rFonts w:ascii="Arial" w:hAnsi="Arial" w:cs="Arial"/>
        </w:rPr>
        <w:footnoteReference w:id="122"/>
      </w:r>
      <w:r>
        <w:rPr>
          <w:rFonts w:ascii="Arial" w:hAnsi="Arial" w:cs="Arial"/>
          <w:sz w:val="24"/>
          <w:szCs w:val="24"/>
        </w:rPr>
        <w:t xml:space="preserve"> ernst genommen). Der Mitin</w:t>
      </w:r>
      <w:r>
        <w:rPr>
          <w:rFonts w:ascii="Arial" w:hAnsi="Arial" w:cs="Arial"/>
          <w:sz w:val="24"/>
          <w:szCs w:val="24"/>
        </w:rPr>
        <w:t>i</w:t>
      </w:r>
      <w:r>
        <w:rPr>
          <w:rFonts w:ascii="Arial" w:hAnsi="Arial" w:cs="Arial"/>
          <w:sz w:val="24"/>
          <w:szCs w:val="24"/>
        </w:rPr>
        <w:t>tiator Johannes Lauterbach (</w:t>
      </w:r>
      <w:proofErr w:type="spellStart"/>
      <w:r>
        <w:rPr>
          <w:rFonts w:ascii="Arial" w:hAnsi="Arial" w:cs="Arial"/>
          <w:sz w:val="24"/>
          <w:szCs w:val="24"/>
        </w:rPr>
        <w:t>Attac</w:t>
      </w:r>
      <w:proofErr w:type="spellEnd"/>
      <w:r>
        <w:rPr>
          <w:rFonts w:ascii="Arial" w:hAnsi="Arial" w:cs="Arial"/>
          <w:sz w:val="24"/>
          <w:szCs w:val="24"/>
        </w:rPr>
        <w:t xml:space="preserve">) von der </w:t>
      </w:r>
      <w:r>
        <w:rPr>
          <w:rFonts w:ascii="Arial" w:hAnsi="Arial" w:cs="Arial"/>
          <w:iCs/>
          <w:sz w:val="24"/>
          <w:szCs w:val="24"/>
        </w:rPr>
        <w:t>Allianz für ein alternatives Handelsma</w:t>
      </w:r>
      <w:r>
        <w:rPr>
          <w:rFonts w:ascii="Arial" w:hAnsi="Arial" w:cs="Arial"/>
          <w:iCs/>
          <w:sz w:val="24"/>
          <w:szCs w:val="24"/>
        </w:rPr>
        <w:t>n</w:t>
      </w:r>
      <w:r>
        <w:rPr>
          <w:rFonts w:ascii="Arial" w:hAnsi="Arial" w:cs="Arial"/>
          <w:iCs/>
          <w:sz w:val="24"/>
          <w:szCs w:val="24"/>
        </w:rPr>
        <w:t>dat und Co-Autor "Die Freihandelsfalle", hat zusammen mit dem Verfasser dieses Beitrages am 19. März 2014 im Stuttgarter Kulturzentrum Forum3 auch die Auswi</w:t>
      </w:r>
      <w:r>
        <w:rPr>
          <w:rFonts w:ascii="Arial" w:hAnsi="Arial" w:cs="Arial"/>
          <w:iCs/>
          <w:sz w:val="24"/>
          <w:szCs w:val="24"/>
        </w:rPr>
        <w:t>r</w:t>
      </w:r>
      <w:r>
        <w:rPr>
          <w:rFonts w:ascii="Arial" w:hAnsi="Arial" w:cs="Arial"/>
          <w:iCs/>
          <w:sz w:val="24"/>
          <w:szCs w:val="24"/>
        </w:rPr>
        <w:t>kungen von TTIP auf die kommunale Selbstverwaltung dargestellt</w:t>
      </w:r>
      <w:r>
        <w:rPr>
          <w:rStyle w:val="Funotenzeichen"/>
          <w:rFonts w:ascii="Arial" w:hAnsi="Arial" w:cs="Arial"/>
          <w:iCs/>
        </w:rPr>
        <w:footnoteReference w:id="123"/>
      </w:r>
      <w:r>
        <w:rPr>
          <w:rFonts w:ascii="Arial" w:hAnsi="Arial" w:cs="Arial"/>
          <w:iCs/>
          <w:sz w:val="24"/>
          <w:szCs w:val="24"/>
        </w:rPr>
        <w:t>.</w:t>
      </w:r>
    </w:p>
    <w:p w:rsidR="00E4471F" w:rsidRDefault="00E4471F" w:rsidP="00E4471F">
      <w:pPr>
        <w:spacing w:after="0"/>
        <w:rPr>
          <w:rFonts w:ascii="Arial" w:hAnsi="Arial" w:cs="Arial"/>
          <w:iCs/>
          <w:sz w:val="24"/>
          <w:szCs w:val="24"/>
        </w:rPr>
      </w:pPr>
    </w:p>
    <w:p w:rsidR="00E4471F" w:rsidRDefault="00E4471F" w:rsidP="00E4471F">
      <w:pPr>
        <w:spacing w:after="0"/>
        <w:rPr>
          <w:rFonts w:ascii="Arial" w:hAnsi="Arial" w:cs="Arial"/>
          <w:iCs/>
          <w:sz w:val="24"/>
          <w:szCs w:val="24"/>
        </w:rPr>
      </w:pPr>
      <w:r>
        <w:rPr>
          <w:rFonts w:ascii="Arial" w:hAnsi="Arial" w:cs="Arial"/>
          <w:iCs/>
          <w:sz w:val="24"/>
          <w:szCs w:val="24"/>
        </w:rPr>
        <w:lastRenderedPageBreak/>
        <w:t>Wichtiges Anliegen von ATM (Alternatives Handelsmandat) ist die demokratische Kontrolle der Menschen über ihre Handels- und Investitionspolitik. ATM wendet sich deshalb gegen das Prinzip geheimer Verhandlungen unter Ausschluss der Öffen</w:t>
      </w:r>
      <w:r>
        <w:rPr>
          <w:rFonts w:ascii="Arial" w:hAnsi="Arial" w:cs="Arial"/>
          <w:iCs/>
          <w:sz w:val="24"/>
          <w:szCs w:val="24"/>
        </w:rPr>
        <w:t>t</w:t>
      </w:r>
      <w:r>
        <w:rPr>
          <w:rFonts w:ascii="Arial" w:hAnsi="Arial" w:cs="Arial"/>
          <w:iCs/>
          <w:sz w:val="24"/>
          <w:szCs w:val="24"/>
        </w:rPr>
        <w:t>lichkeit und setzt sich für neue Transparenz-Regelungen ein. Das Mandat zur Einle</w:t>
      </w:r>
      <w:r>
        <w:rPr>
          <w:rFonts w:ascii="Arial" w:hAnsi="Arial" w:cs="Arial"/>
          <w:iCs/>
          <w:sz w:val="24"/>
          <w:szCs w:val="24"/>
        </w:rPr>
        <w:t>i</w:t>
      </w:r>
      <w:r>
        <w:rPr>
          <w:rFonts w:ascii="Arial" w:hAnsi="Arial" w:cs="Arial"/>
          <w:iCs/>
          <w:sz w:val="24"/>
          <w:szCs w:val="24"/>
        </w:rPr>
        <w:t>tung der Verhandlungen soll der EU-Kommission entzogen und den Parlamenten übertragen werden. Vor Verhandlungsbeginn sollen unabhängige und umfassende Notwendigkeits- und Bedarfstests unter Beteiligung der Zivilgesellschaft durchgeführt werden, anschließend regelmäßige öffentliche Konsultationen zum Verhandlung</w:t>
      </w:r>
      <w:r>
        <w:rPr>
          <w:rFonts w:ascii="Arial" w:hAnsi="Arial" w:cs="Arial"/>
          <w:iCs/>
          <w:sz w:val="24"/>
          <w:szCs w:val="24"/>
        </w:rPr>
        <w:t>s</w:t>
      </w:r>
      <w:r>
        <w:rPr>
          <w:rFonts w:ascii="Arial" w:hAnsi="Arial" w:cs="Arial"/>
          <w:iCs/>
          <w:sz w:val="24"/>
          <w:szCs w:val="24"/>
        </w:rPr>
        <w:t>stand, begleitet von unabhängigen Untersuchungen zu Auswirkungen auf Umwelt und Menschenrechte etc. Vor Vertragsabschluss sollen dann nochmals umfassende öffentliche Konsultationen durchgeführt werden. Diese ATM-Vorschläge sollen in Kampagnen in die Öffentlichkeit und an das EU-Parlament herangetragen werden, um so auch zur Stärkung des Widerstandes gegen TTIP beizutragen</w:t>
      </w:r>
      <w:r>
        <w:rPr>
          <w:rStyle w:val="Funotenzeichen"/>
          <w:rFonts w:ascii="Arial" w:hAnsi="Arial" w:cs="Arial"/>
          <w:iCs/>
        </w:rPr>
        <w:footnoteReference w:id="124"/>
      </w:r>
      <w:r>
        <w:rPr>
          <w:rFonts w:ascii="Arial" w:hAnsi="Arial" w:cs="Arial"/>
          <w:iCs/>
          <w:sz w:val="24"/>
          <w:szCs w:val="24"/>
        </w:rPr>
        <w:t xml:space="preserve">.  </w:t>
      </w:r>
    </w:p>
    <w:p w:rsidR="00E4471F" w:rsidRDefault="00E4471F" w:rsidP="00E4471F">
      <w:pPr>
        <w:spacing w:after="0"/>
        <w:rPr>
          <w:rFonts w:ascii="Arial" w:hAnsi="Arial" w:cs="Arial"/>
          <w:iCs/>
          <w:sz w:val="24"/>
          <w:szCs w:val="24"/>
        </w:rPr>
      </w:pPr>
    </w:p>
    <w:p w:rsidR="00E4471F" w:rsidRDefault="00E4471F" w:rsidP="00E4471F">
      <w:pPr>
        <w:spacing w:after="0"/>
        <w:rPr>
          <w:rFonts w:ascii="Arial" w:hAnsi="Arial" w:cs="Arial"/>
          <w:b/>
          <w:iCs/>
          <w:sz w:val="24"/>
          <w:szCs w:val="24"/>
        </w:rPr>
      </w:pPr>
      <w:r>
        <w:rPr>
          <w:rFonts w:ascii="Arial" w:hAnsi="Arial" w:cs="Arial"/>
          <w:b/>
          <w:iCs/>
          <w:sz w:val="24"/>
          <w:szCs w:val="24"/>
        </w:rPr>
        <w:t>Gefährdung des Vorsorgeprinzips und der Arbeitsbedingungen durch TTIP</w:t>
      </w:r>
    </w:p>
    <w:p w:rsidR="00E4471F" w:rsidRDefault="00E4471F" w:rsidP="00E4471F">
      <w:pPr>
        <w:spacing w:after="0"/>
        <w:rPr>
          <w:rFonts w:ascii="Arial" w:hAnsi="Arial" w:cs="Arial"/>
          <w:b/>
          <w:iCs/>
          <w:sz w:val="24"/>
          <w:szCs w:val="24"/>
        </w:rPr>
      </w:pPr>
    </w:p>
    <w:p w:rsidR="00E4471F" w:rsidRDefault="00E4471F" w:rsidP="00E4471F">
      <w:pPr>
        <w:spacing w:after="0"/>
        <w:rPr>
          <w:rFonts w:ascii="Arial" w:hAnsi="Arial" w:cs="Arial"/>
          <w:iCs/>
          <w:sz w:val="24"/>
          <w:szCs w:val="24"/>
        </w:rPr>
      </w:pPr>
      <w:r>
        <w:rPr>
          <w:rFonts w:ascii="Arial" w:hAnsi="Arial" w:cs="Arial"/>
          <w:iCs/>
          <w:sz w:val="24"/>
          <w:szCs w:val="24"/>
        </w:rPr>
        <w:t>Eine weitere große Sorge der Zivilgesellschaft ist die Gefährdung des in der EU ge</w:t>
      </w:r>
      <w:r>
        <w:rPr>
          <w:rFonts w:ascii="Arial" w:hAnsi="Arial" w:cs="Arial"/>
          <w:iCs/>
          <w:sz w:val="24"/>
          <w:szCs w:val="24"/>
        </w:rPr>
        <w:t>l</w:t>
      </w:r>
      <w:r>
        <w:rPr>
          <w:rFonts w:ascii="Arial" w:hAnsi="Arial" w:cs="Arial"/>
          <w:iCs/>
          <w:sz w:val="24"/>
          <w:szCs w:val="24"/>
        </w:rPr>
        <w:t xml:space="preserve">tenden Vorsorgeprinzips durch TTIP. Hier in der EU müssen Firmen nachweisen, dass ihre Produkte unschädlich sind. In den USA ist das umgekehrt. Zum Beispiel stellen </w:t>
      </w:r>
      <w:proofErr w:type="spellStart"/>
      <w:r>
        <w:rPr>
          <w:rFonts w:ascii="Arial" w:hAnsi="Arial" w:cs="Arial"/>
          <w:iCs/>
          <w:sz w:val="24"/>
          <w:szCs w:val="24"/>
        </w:rPr>
        <w:t>Gentech</w:t>
      </w:r>
      <w:proofErr w:type="spellEnd"/>
      <w:r>
        <w:rPr>
          <w:rFonts w:ascii="Arial" w:hAnsi="Arial" w:cs="Arial"/>
          <w:iCs/>
          <w:sz w:val="24"/>
          <w:szCs w:val="24"/>
        </w:rPr>
        <w:t>-Pflanzen so lange kein Risiko dar, bis das Gegenteil bewiesen ist. Kritiker befürchten deshalb, dass sich das angestrebte Abkommen als Türöffner für Gentechnik auf den Äckern der EU erweisen könnte, obwohl die meisten Verbra</w:t>
      </w:r>
      <w:r>
        <w:rPr>
          <w:rFonts w:ascii="Arial" w:hAnsi="Arial" w:cs="Arial"/>
          <w:iCs/>
          <w:sz w:val="24"/>
          <w:szCs w:val="24"/>
        </w:rPr>
        <w:t>u</w:t>
      </w:r>
      <w:r>
        <w:rPr>
          <w:rFonts w:ascii="Arial" w:hAnsi="Arial" w:cs="Arial"/>
          <w:iCs/>
          <w:sz w:val="24"/>
          <w:szCs w:val="24"/>
        </w:rPr>
        <w:t>cher das nicht wollen. Die deutsche Bundeskanzlerin möchte demgegenüber die Z</w:t>
      </w:r>
      <w:r>
        <w:rPr>
          <w:rFonts w:ascii="Arial" w:hAnsi="Arial" w:cs="Arial"/>
          <w:iCs/>
          <w:sz w:val="24"/>
          <w:szCs w:val="24"/>
        </w:rPr>
        <w:t>u</w:t>
      </w:r>
      <w:r>
        <w:rPr>
          <w:rFonts w:ascii="Arial" w:hAnsi="Arial" w:cs="Arial"/>
          <w:iCs/>
          <w:sz w:val="24"/>
          <w:szCs w:val="24"/>
        </w:rPr>
        <w:t>lassung ermöglichen und wies den deutschen Landwirtschaftsminister deshalb an, sich Mitte Februar 2014 bei den Verhandlungen in Brüssel zu enthalten, Dadurch kam es zu einem Abstimmungsdebakel, bei dem sich zwar eine deutliche Mehrheit von 18 EU-Staaten gegen die Zulassung von Genmais aussprachen (in Überei</w:t>
      </w:r>
      <w:r>
        <w:rPr>
          <w:rFonts w:ascii="Arial" w:hAnsi="Arial" w:cs="Arial"/>
          <w:iCs/>
          <w:sz w:val="24"/>
          <w:szCs w:val="24"/>
        </w:rPr>
        <w:t>n</w:t>
      </w:r>
      <w:r>
        <w:rPr>
          <w:rFonts w:ascii="Arial" w:hAnsi="Arial" w:cs="Arial"/>
          <w:iCs/>
          <w:sz w:val="24"/>
          <w:szCs w:val="24"/>
        </w:rPr>
        <w:t>stimmung mit 85% der Bevölkerung und der Bauern), aber der zuständige EU-Kommissar anstelle des EU-Parlamentes die auch von ihm gewollte Zulassung a</w:t>
      </w:r>
      <w:r>
        <w:rPr>
          <w:rFonts w:ascii="Arial" w:hAnsi="Arial" w:cs="Arial"/>
          <w:iCs/>
          <w:sz w:val="24"/>
          <w:szCs w:val="24"/>
        </w:rPr>
        <w:t>n</w:t>
      </w:r>
      <w:r>
        <w:rPr>
          <w:rFonts w:ascii="Arial" w:hAnsi="Arial" w:cs="Arial"/>
          <w:iCs/>
          <w:sz w:val="24"/>
          <w:szCs w:val="24"/>
        </w:rPr>
        <w:t>ordnen kann. (Wo bleibt da die Demokratie?) Weil die Standards in vielen Bereichen in der EU höher sind als in den USA, könnte es am Ende darauf hinauslaufen, dass Europa sein Niveau senkt. Profitieren werden vor allem Großkonzerne</w:t>
      </w:r>
      <w:r>
        <w:rPr>
          <w:rStyle w:val="Funotenzeichen"/>
          <w:rFonts w:ascii="Arial" w:hAnsi="Arial" w:cs="Arial"/>
          <w:iCs/>
        </w:rPr>
        <w:footnoteReference w:id="125"/>
      </w:r>
      <w:r>
        <w:rPr>
          <w:rFonts w:ascii="Arial" w:hAnsi="Arial" w:cs="Arial"/>
          <w:iCs/>
          <w:sz w:val="24"/>
          <w:szCs w:val="24"/>
        </w:rPr>
        <w:t xml:space="preserve">. </w:t>
      </w:r>
    </w:p>
    <w:p w:rsidR="00E4471F" w:rsidRDefault="00E4471F" w:rsidP="00E4471F">
      <w:pPr>
        <w:spacing w:after="0"/>
        <w:rPr>
          <w:rFonts w:ascii="Arial" w:hAnsi="Arial" w:cs="Arial"/>
          <w:iCs/>
          <w:sz w:val="24"/>
          <w:szCs w:val="24"/>
        </w:rPr>
      </w:pPr>
    </w:p>
    <w:p w:rsidR="00E4471F" w:rsidRDefault="00E4471F" w:rsidP="00E4471F">
      <w:pPr>
        <w:spacing w:after="0"/>
        <w:rPr>
          <w:rFonts w:ascii="Arial" w:hAnsi="Arial" w:cs="Arial"/>
          <w:iCs/>
          <w:sz w:val="24"/>
          <w:szCs w:val="24"/>
        </w:rPr>
      </w:pPr>
      <w:r>
        <w:rPr>
          <w:rFonts w:ascii="Arial" w:hAnsi="Arial" w:cs="Arial"/>
          <w:iCs/>
          <w:sz w:val="24"/>
          <w:szCs w:val="24"/>
        </w:rPr>
        <w:t>Der für Energiefragen zuständige deutsche EU-Kommissar Oettinger hat sich bereits für Zugeständnisse an die USA ausgesprochen, im Sinne von notwendiger „Ko</w:t>
      </w:r>
      <w:r>
        <w:rPr>
          <w:rFonts w:ascii="Arial" w:hAnsi="Arial" w:cs="Arial"/>
          <w:iCs/>
          <w:sz w:val="24"/>
          <w:szCs w:val="24"/>
        </w:rPr>
        <w:t>m</w:t>
      </w:r>
      <w:r>
        <w:rPr>
          <w:rFonts w:ascii="Arial" w:hAnsi="Arial" w:cs="Arial"/>
          <w:iCs/>
          <w:sz w:val="24"/>
          <w:szCs w:val="24"/>
        </w:rPr>
        <w:t>promissbereitschaft bei den Verhandlungen“. Wörtlich erklärte er in einem Interview mit der Wochenzeitung Kontext: „</w:t>
      </w:r>
      <w:r>
        <w:rPr>
          <w:rFonts w:ascii="Arial" w:hAnsi="Arial" w:cs="Arial"/>
          <w:sz w:val="24"/>
          <w:szCs w:val="24"/>
        </w:rPr>
        <w:t>Es stellt sich die Frage, ob wir unseren Handel e</w:t>
      </w:r>
      <w:r>
        <w:rPr>
          <w:rFonts w:ascii="Arial" w:hAnsi="Arial" w:cs="Arial"/>
          <w:sz w:val="24"/>
          <w:szCs w:val="24"/>
        </w:rPr>
        <w:t>r</w:t>
      </w:r>
      <w:r>
        <w:rPr>
          <w:rFonts w:ascii="Arial" w:hAnsi="Arial" w:cs="Arial"/>
          <w:sz w:val="24"/>
          <w:szCs w:val="24"/>
        </w:rPr>
        <w:t>leichtern. Klar ist, da haben wir verschiedene Interessen, da haben wir Kulturunte</w:t>
      </w:r>
      <w:r>
        <w:rPr>
          <w:rFonts w:ascii="Arial" w:hAnsi="Arial" w:cs="Arial"/>
          <w:sz w:val="24"/>
          <w:szCs w:val="24"/>
        </w:rPr>
        <w:t>r</w:t>
      </w:r>
      <w:r>
        <w:rPr>
          <w:rFonts w:ascii="Arial" w:hAnsi="Arial" w:cs="Arial"/>
          <w:sz w:val="24"/>
          <w:szCs w:val="24"/>
        </w:rPr>
        <w:t xml:space="preserve">schiede. Ein Abkommen wird nur über einen Kompromiss zu erreichen sein. Dann werden wir akzeptieren müssen, dass </w:t>
      </w:r>
      <w:proofErr w:type="spellStart"/>
      <w:r>
        <w:rPr>
          <w:rFonts w:ascii="Arial" w:hAnsi="Arial" w:cs="Arial"/>
          <w:sz w:val="24"/>
          <w:szCs w:val="24"/>
        </w:rPr>
        <w:t>Hähnchenschlegel</w:t>
      </w:r>
      <w:proofErr w:type="spellEnd"/>
      <w:r>
        <w:rPr>
          <w:rFonts w:ascii="Arial" w:hAnsi="Arial" w:cs="Arial"/>
          <w:sz w:val="24"/>
          <w:szCs w:val="24"/>
        </w:rPr>
        <w:t xml:space="preserve"> aus den USA nicht unseren Freilandbedingungen entsprechen. Das ist ein Geben und Nehmen, aber ich rate dringend dazu. Wir hatten früher zu den Amerikanern engste Kontakte, heute sind sie auf dem besten Wege, pazifisch zu werden, sprich: sich verstärkt Asien </w:t>
      </w:r>
      <w:proofErr w:type="spellStart"/>
      <w:r>
        <w:rPr>
          <w:rFonts w:ascii="Arial" w:hAnsi="Arial" w:cs="Arial"/>
          <w:sz w:val="24"/>
          <w:szCs w:val="24"/>
        </w:rPr>
        <w:t>zuz</w:t>
      </w:r>
      <w:r>
        <w:rPr>
          <w:rFonts w:ascii="Arial" w:hAnsi="Arial" w:cs="Arial"/>
          <w:sz w:val="24"/>
          <w:szCs w:val="24"/>
        </w:rPr>
        <w:t>u</w:t>
      </w:r>
      <w:r>
        <w:rPr>
          <w:rFonts w:ascii="Arial" w:hAnsi="Arial" w:cs="Arial"/>
          <w:sz w:val="24"/>
          <w:szCs w:val="24"/>
        </w:rPr>
        <w:t>wenden.Die</w:t>
      </w:r>
      <w:proofErr w:type="spellEnd"/>
      <w:r>
        <w:rPr>
          <w:rFonts w:ascii="Arial" w:hAnsi="Arial" w:cs="Arial"/>
          <w:sz w:val="24"/>
          <w:szCs w:val="24"/>
        </w:rPr>
        <w:t xml:space="preserve"> TTIP-Abkommen sind die letzte Chance einer Brücke USA, Kanada, Mexiko, Europa. Und deshalb sage ich: kämpfen ja, aber immer wissen, es wird i</w:t>
      </w:r>
      <w:r>
        <w:rPr>
          <w:rFonts w:ascii="Arial" w:hAnsi="Arial" w:cs="Arial"/>
          <w:sz w:val="24"/>
          <w:szCs w:val="24"/>
        </w:rPr>
        <w:t>m</w:t>
      </w:r>
      <w:r>
        <w:rPr>
          <w:rFonts w:ascii="Arial" w:hAnsi="Arial" w:cs="Arial"/>
          <w:sz w:val="24"/>
          <w:szCs w:val="24"/>
        </w:rPr>
        <w:t xml:space="preserve">mer ein </w:t>
      </w:r>
      <w:proofErr w:type="spellStart"/>
      <w:r>
        <w:rPr>
          <w:rFonts w:ascii="Arial" w:hAnsi="Arial" w:cs="Arial"/>
          <w:sz w:val="24"/>
          <w:szCs w:val="24"/>
        </w:rPr>
        <w:t>Package</w:t>
      </w:r>
      <w:proofErr w:type="spellEnd"/>
      <w:r>
        <w:rPr>
          <w:rFonts w:ascii="Arial" w:hAnsi="Arial" w:cs="Arial"/>
          <w:sz w:val="24"/>
          <w:szCs w:val="24"/>
        </w:rPr>
        <w:t xml:space="preserve"> sein, wenn es dazu kommt: 50 Prozent USA und Europa“</w:t>
      </w:r>
      <w:r>
        <w:rPr>
          <w:rStyle w:val="Funotenzeichen"/>
          <w:rFonts w:ascii="Arial" w:hAnsi="Arial" w:cs="Arial"/>
        </w:rPr>
        <w:footnoteReference w:id="126"/>
      </w:r>
      <w:r>
        <w:rPr>
          <w:rFonts w:ascii="Arial" w:hAnsi="Arial" w:cs="Arial"/>
          <w:sz w:val="24"/>
          <w:szCs w:val="24"/>
        </w:rPr>
        <w:t xml:space="preserve">. </w:t>
      </w:r>
      <w:r>
        <w:rPr>
          <w:rFonts w:ascii="Arial" w:hAnsi="Arial" w:cs="Arial"/>
          <w:iCs/>
          <w:sz w:val="24"/>
          <w:szCs w:val="24"/>
        </w:rPr>
        <w:t>A</w:t>
      </w:r>
      <w:r>
        <w:rPr>
          <w:rFonts w:ascii="Arial" w:hAnsi="Arial" w:cs="Arial"/>
          <w:iCs/>
          <w:sz w:val="24"/>
          <w:szCs w:val="24"/>
        </w:rPr>
        <w:t>u</w:t>
      </w:r>
      <w:r>
        <w:rPr>
          <w:rFonts w:ascii="Arial" w:hAnsi="Arial" w:cs="Arial"/>
          <w:iCs/>
          <w:sz w:val="24"/>
          <w:szCs w:val="24"/>
        </w:rPr>
        <w:t xml:space="preserve">ßerdem erklärte er: „Wir brauchen in Europa die Option des </w:t>
      </w:r>
      <w:proofErr w:type="spellStart"/>
      <w:r>
        <w:rPr>
          <w:rFonts w:ascii="Arial" w:hAnsi="Arial" w:cs="Arial"/>
          <w:iCs/>
          <w:sz w:val="24"/>
          <w:szCs w:val="24"/>
        </w:rPr>
        <w:t>Fracking</w:t>
      </w:r>
      <w:proofErr w:type="spellEnd"/>
      <w:r>
        <w:rPr>
          <w:rFonts w:ascii="Arial" w:hAnsi="Arial" w:cs="Arial"/>
          <w:iCs/>
          <w:sz w:val="24"/>
          <w:szCs w:val="24"/>
        </w:rPr>
        <w:t>“</w:t>
      </w:r>
      <w:r>
        <w:rPr>
          <w:rStyle w:val="Funotenzeichen"/>
          <w:rFonts w:ascii="Arial" w:hAnsi="Arial" w:cs="Arial"/>
          <w:iCs/>
        </w:rPr>
        <w:footnoteReference w:id="127"/>
      </w:r>
      <w:r>
        <w:rPr>
          <w:rFonts w:ascii="Arial" w:hAnsi="Arial" w:cs="Arial"/>
          <w:iCs/>
          <w:sz w:val="24"/>
          <w:szCs w:val="24"/>
        </w:rPr>
        <w:t xml:space="preserve"> - obwohl die </w:t>
      </w:r>
      <w:r>
        <w:rPr>
          <w:rFonts w:ascii="Arial" w:hAnsi="Arial" w:cs="Arial"/>
          <w:iCs/>
          <w:sz w:val="24"/>
          <w:szCs w:val="24"/>
        </w:rPr>
        <w:lastRenderedPageBreak/>
        <w:t xml:space="preserve">meisten Bundesländer, Kommunen und Landkreise sowie Wasserverbände dagegen sind. </w:t>
      </w:r>
      <w:r>
        <w:rPr>
          <w:rFonts w:ascii="Arial" w:hAnsi="Arial" w:cs="Arial"/>
          <w:sz w:val="24"/>
          <w:szCs w:val="24"/>
        </w:rPr>
        <w:t xml:space="preserve">Und neben </w:t>
      </w:r>
      <w:proofErr w:type="spellStart"/>
      <w:r>
        <w:rPr>
          <w:rFonts w:ascii="Arial" w:hAnsi="Arial" w:cs="Arial"/>
          <w:sz w:val="24"/>
          <w:szCs w:val="24"/>
        </w:rPr>
        <w:t>Fracking</w:t>
      </w:r>
      <w:proofErr w:type="spellEnd"/>
      <w:r>
        <w:rPr>
          <w:rFonts w:ascii="Arial" w:hAnsi="Arial" w:cs="Arial"/>
          <w:sz w:val="24"/>
          <w:szCs w:val="24"/>
        </w:rPr>
        <w:t xml:space="preserve"> macht er sich auch stark für eine ausgebremste Energi</w:t>
      </w:r>
      <w:r>
        <w:rPr>
          <w:rFonts w:ascii="Arial" w:hAnsi="Arial" w:cs="Arial"/>
          <w:sz w:val="24"/>
          <w:szCs w:val="24"/>
        </w:rPr>
        <w:t>e</w:t>
      </w:r>
      <w:r>
        <w:rPr>
          <w:rFonts w:ascii="Arial" w:hAnsi="Arial" w:cs="Arial"/>
          <w:sz w:val="24"/>
          <w:szCs w:val="24"/>
        </w:rPr>
        <w:t>wende zugunsten der Strom-Großkonzerne sowie für mehr Militäreinsätze in Nahost zur Ressourcensicherung, so werfen ihm die Kritiker der NGOs vor</w:t>
      </w:r>
      <w:r>
        <w:rPr>
          <w:rStyle w:val="Funotenzeichen"/>
          <w:rFonts w:ascii="Arial" w:hAnsi="Arial" w:cs="Arial"/>
        </w:rPr>
        <w:footnoteReference w:id="128"/>
      </w:r>
      <w:r>
        <w:rPr>
          <w:rFonts w:ascii="Arial" w:hAnsi="Arial" w:cs="Arial"/>
          <w:sz w:val="24"/>
          <w:szCs w:val="24"/>
        </w:rPr>
        <w:t>.</w:t>
      </w:r>
    </w:p>
    <w:p w:rsidR="00E4471F" w:rsidRDefault="00E4471F" w:rsidP="00E4471F">
      <w:pPr>
        <w:spacing w:after="0"/>
        <w:rPr>
          <w:rFonts w:ascii="Arial" w:hAnsi="Arial" w:cs="Arial"/>
          <w:iCs/>
          <w:sz w:val="24"/>
          <w:szCs w:val="24"/>
        </w:rPr>
      </w:pPr>
    </w:p>
    <w:p w:rsidR="00E4471F" w:rsidRDefault="00E4471F" w:rsidP="00E4471F">
      <w:pPr>
        <w:spacing w:after="0"/>
        <w:rPr>
          <w:rFonts w:ascii="Arial" w:hAnsi="Arial" w:cs="Arial"/>
          <w:b/>
          <w:iCs/>
          <w:sz w:val="24"/>
          <w:szCs w:val="24"/>
        </w:rPr>
      </w:pPr>
      <w:r>
        <w:rPr>
          <w:rFonts w:ascii="Arial" w:hAnsi="Arial" w:cs="Arial"/>
          <w:iCs/>
          <w:sz w:val="24"/>
          <w:szCs w:val="24"/>
        </w:rPr>
        <w:t>Unwahrscheinlich ist im Übrigen auch, dass die US-Seite bessere Arbeitsbedingu</w:t>
      </w:r>
      <w:r>
        <w:rPr>
          <w:rFonts w:ascii="Arial" w:hAnsi="Arial" w:cs="Arial"/>
          <w:iCs/>
          <w:sz w:val="24"/>
          <w:szCs w:val="24"/>
        </w:rPr>
        <w:t>n</w:t>
      </w:r>
      <w:r>
        <w:rPr>
          <w:rFonts w:ascii="Arial" w:hAnsi="Arial" w:cs="Arial"/>
          <w:iCs/>
          <w:sz w:val="24"/>
          <w:szCs w:val="24"/>
        </w:rPr>
        <w:t>gen bei einem Freihandelsabkommen akzeptiert. "Das könnte sogar zu Arbeitsplat</w:t>
      </w:r>
      <w:r>
        <w:rPr>
          <w:rFonts w:ascii="Arial" w:hAnsi="Arial" w:cs="Arial"/>
          <w:iCs/>
          <w:sz w:val="24"/>
          <w:szCs w:val="24"/>
        </w:rPr>
        <w:t>z</w:t>
      </w:r>
      <w:r>
        <w:rPr>
          <w:rFonts w:ascii="Arial" w:hAnsi="Arial" w:cs="Arial"/>
          <w:iCs/>
          <w:sz w:val="24"/>
          <w:szCs w:val="24"/>
        </w:rPr>
        <w:t>verlusten in Deutschland führen - und nicht wie versprochen zu neuen Stellen", wa</w:t>
      </w:r>
      <w:r>
        <w:rPr>
          <w:rFonts w:ascii="Arial" w:hAnsi="Arial" w:cs="Arial"/>
          <w:iCs/>
          <w:sz w:val="24"/>
          <w:szCs w:val="24"/>
        </w:rPr>
        <w:t>r</w:t>
      </w:r>
      <w:r>
        <w:rPr>
          <w:rFonts w:ascii="Arial" w:hAnsi="Arial" w:cs="Arial"/>
          <w:iCs/>
          <w:sz w:val="24"/>
          <w:szCs w:val="24"/>
        </w:rPr>
        <w:t>nen die Kritiker. Deutsche Firmen bekämen einen Anreiz, in die USA abzuwandern. Auch beim Freihandelsabkommen NAFTA zwischen den USA, Kanada und Mexiko gab es vorher Studien, in denen ein deutlicher Zuwachs bei Arbeitsplätzen und Wir</w:t>
      </w:r>
      <w:r>
        <w:rPr>
          <w:rFonts w:ascii="Arial" w:hAnsi="Arial" w:cs="Arial"/>
          <w:iCs/>
          <w:sz w:val="24"/>
          <w:szCs w:val="24"/>
        </w:rPr>
        <w:t>t</w:t>
      </w:r>
      <w:r>
        <w:rPr>
          <w:rFonts w:ascii="Arial" w:hAnsi="Arial" w:cs="Arial"/>
          <w:iCs/>
          <w:sz w:val="24"/>
          <w:szCs w:val="24"/>
        </w:rPr>
        <w:t>schaftswachstum in Aussicht gestellt wurden. Eigentlich sollten mexikanische Klei</w:t>
      </w:r>
      <w:r>
        <w:rPr>
          <w:rFonts w:ascii="Arial" w:hAnsi="Arial" w:cs="Arial"/>
          <w:iCs/>
          <w:sz w:val="24"/>
          <w:szCs w:val="24"/>
        </w:rPr>
        <w:t>n</w:t>
      </w:r>
      <w:r>
        <w:rPr>
          <w:rFonts w:ascii="Arial" w:hAnsi="Arial" w:cs="Arial"/>
          <w:iCs/>
          <w:sz w:val="24"/>
          <w:szCs w:val="24"/>
        </w:rPr>
        <w:t>bauern von dem Abkommen profitieren und die Abwanderung in die USA gestoppt werden. Eingetreten ist das Gegenteil. Die Landflucht in Mexiko hat sich beschleunigt und die Armut zugenommen. (Siehe hierzu Ausführungen an anderer Stelle)</w:t>
      </w:r>
    </w:p>
    <w:p w:rsidR="00E4471F" w:rsidRDefault="00E4471F" w:rsidP="00E4471F">
      <w:pPr>
        <w:spacing w:after="0"/>
        <w:rPr>
          <w:rFonts w:ascii="Arial" w:hAnsi="Arial" w:cs="Arial"/>
          <w:sz w:val="24"/>
          <w:szCs w:val="24"/>
        </w:rPr>
      </w:pPr>
    </w:p>
    <w:p w:rsidR="00E4471F" w:rsidRDefault="00E4471F" w:rsidP="00E4471F">
      <w:pPr>
        <w:spacing w:after="0"/>
        <w:rPr>
          <w:rFonts w:ascii="Arial" w:hAnsi="Arial" w:cs="Arial"/>
          <w:b/>
          <w:sz w:val="24"/>
          <w:szCs w:val="24"/>
        </w:rPr>
      </w:pPr>
      <w:r>
        <w:rPr>
          <w:rFonts w:ascii="Arial" w:hAnsi="Arial" w:cs="Arial"/>
          <w:b/>
          <w:sz w:val="24"/>
          <w:szCs w:val="24"/>
        </w:rPr>
        <w:t>Unumkehrbare Festlegungen in TIPP und weitere Privatisierungen?</w:t>
      </w:r>
    </w:p>
    <w:p w:rsidR="00E4471F" w:rsidRDefault="00E4471F" w:rsidP="00E4471F">
      <w:pPr>
        <w:spacing w:after="0"/>
        <w:rPr>
          <w:rFonts w:ascii="Arial" w:hAnsi="Arial" w:cs="Arial"/>
          <w:sz w:val="24"/>
          <w:szCs w:val="24"/>
        </w:rPr>
      </w:pPr>
    </w:p>
    <w:p w:rsidR="00E4471F" w:rsidRDefault="00E4471F" w:rsidP="00E4471F">
      <w:pPr>
        <w:spacing w:after="0"/>
        <w:rPr>
          <w:rFonts w:ascii="Arial" w:hAnsi="Arial" w:cs="Arial"/>
          <w:sz w:val="24"/>
          <w:szCs w:val="24"/>
        </w:rPr>
      </w:pPr>
      <w:r>
        <w:rPr>
          <w:rFonts w:ascii="Arial" w:hAnsi="Arial" w:cs="Arial"/>
          <w:sz w:val="24"/>
          <w:szCs w:val="24"/>
        </w:rPr>
        <w:t>Wie wichtig jetzt die Widerstände und Alternativen sind, zeigt die Befürchtung, dass  die Regelungen von TTIP langfristig und dauerhaft angelegt sein sollen, also quasi unumkehrbar. Denn einmal beschlossene Regelungen und Verträge sind für gewäh</w:t>
      </w:r>
      <w:r>
        <w:rPr>
          <w:rFonts w:ascii="Arial" w:hAnsi="Arial" w:cs="Arial"/>
          <w:sz w:val="24"/>
          <w:szCs w:val="24"/>
        </w:rPr>
        <w:t>l</w:t>
      </w:r>
      <w:r>
        <w:rPr>
          <w:rFonts w:ascii="Arial" w:hAnsi="Arial" w:cs="Arial"/>
          <w:sz w:val="24"/>
          <w:szCs w:val="24"/>
        </w:rPr>
        <w:t>te Politiker nicht mehr änderbar, da bei jeder Änderung alle Vertragspartner jeweils zustimmen müssten. Deutschland allein könnte aus dem Vertrag nicht aussteigen, da die EU den Vertrag abschließt. Damit würden Demokratie und Rechtsstaat ausg</w:t>
      </w:r>
      <w:r>
        <w:rPr>
          <w:rFonts w:ascii="Arial" w:hAnsi="Arial" w:cs="Arial"/>
          <w:sz w:val="24"/>
          <w:szCs w:val="24"/>
        </w:rPr>
        <w:t>e</w:t>
      </w:r>
      <w:r>
        <w:rPr>
          <w:rFonts w:ascii="Arial" w:hAnsi="Arial" w:cs="Arial"/>
          <w:sz w:val="24"/>
          <w:szCs w:val="24"/>
        </w:rPr>
        <w:t>höhlt.</w:t>
      </w:r>
      <w:r>
        <w:rPr>
          <w:rStyle w:val="Funotenzeichen"/>
          <w:rFonts w:ascii="Arial" w:hAnsi="Arial" w:cs="Arial"/>
        </w:rPr>
        <w:footnoteReference w:id="129"/>
      </w:r>
      <w:r>
        <w:rPr>
          <w:rFonts w:ascii="Arial" w:hAnsi="Arial" w:cs="Arial"/>
          <w:sz w:val="24"/>
          <w:szCs w:val="24"/>
        </w:rPr>
        <w:t xml:space="preserve"> Deshalb stellt sich die berechtigte Frage: Dient das Abkommen den Me</w:t>
      </w:r>
      <w:r>
        <w:rPr>
          <w:rFonts w:ascii="Arial" w:hAnsi="Arial" w:cs="Arial"/>
          <w:sz w:val="24"/>
          <w:szCs w:val="24"/>
        </w:rPr>
        <w:t>n</w:t>
      </w:r>
      <w:r>
        <w:rPr>
          <w:rFonts w:ascii="Arial" w:hAnsi="Arial" w:cs="Arial"/>
          <w:sz w:val="24"/>
          <w:szCs w:val="24"/>
        </w:rPr>
        <w:t>schen, den Bürgerinnen und Bürgern als Verbraucher, Arbeitnehmer oder Kultu</w:t>
      </w:r>
      <w:r>
        <w:rPr>
          <w:rFonts w:ascii="Arial" w:hAnsi="Arial" w:cs="Arial"/>
          <w:sz w:val="24"/>
          <w:szCs w:val="24"/>
        </w:rPr>
        <w:t>r</w:t>
      </w:r>
      <w:r>
        <w:rPr>
          <w:rFonts w:ascii="Arial" w:hAnsi="Arial" w:cs="Arial"/>
          <w:sz w:val="24"/>
          <w:szCs w:val="24"/>
        </w:rPr>
        <w:t>schaffende, oder untergräbt es die Freiheit und dient allein den Interessen der Ko</w:t>
      </w:r>
      <w:r>
        <w:rPr>
          <w:rFonts w:ascii="Arial" w:hAnsi="Arial" w:cs="Arial"/>
          <w:sz w:val="24"/>
          <w:szCs w:val="24"/>
        </w:rPr>
        <w:t>n</w:t>
      </w:r>
      <w:r>
        <w:rPr>
          <w:rFonts w:ascii="Arial" w:hAnsi="Arial" w:cs="Arial"/>
          <w:sz w:val="24"/>
          <w:szCs w:val="24"/>
        </w:rPr>
        <w:t>zerne und Investoren? Es droht eine verschärfte Sparpolitik der öffentlichen Hausha</w:t>
      </w:r>
      <w:r>
        <w:rPr>
          <w:rFonts w:ascii="Arial" w:hAnsi="Arial" w:cs="Arial"/>
          <w:sz w:val="24"/>
          <w:szCs w:val="24"/>
        </w:rPr>
        <w:t>l</w:t>
      </w:r>
      <w:r>
        <w:rPr>
          <w:rFonts w:ascii="Arial" w:hAnsi="Arial" w:cs="Arial"/>
          <w:sz w:val="24"/>
          <w:szCs w:val="24"/>
        </w:rPr>
        <w:t>te, Ausgliederungen und Deregulierungen, sowie zunehmende Niedriglohn-Jobs im Dienstleistungsbereich sowie  eine geringere Tarifbindung, ferner Arbeitsplatzverlu</w:t>
      </w:r>
      <w:r>
        <w:rPr>
          <w:rFonts w:ascii="Arial" w:hAnsi="Arial" w:cs="Arial"/>
          <w:sz w:val="24"/>
          <w:szCs w:val="24"/>
        </w:rPr>
        <w:t>s</w:t>
      </w:r>
      <w:r>
        <w:rPr>
          <w:rFonts w:ascii="Arial" w:hAnsi="Arial" w:cs="Arial"/>
          <w:sz w:val="24"/>
          <w:szCs w:val="24"/>
        </w:rPr>
        <w:t>te in ländlichen Gebieten und zunehmende Einkommensungleichheit</w:t>
      </w:r>
      <w:r>
        <w:rPr>
          <w:rStyle w:val="Funotenzeichen"/>
          <w:rFonts w:ascii="Arial" w:hAnsi="Arial" w:cs="Arial"/>
        </w:rPr>
        <w:footnoteReference w:id="130"/>
      </w:r>
      <w:r>
        <w:rPr>
          <w:rFonts w:ascii="Arial" w:hAnsi="Arial" w:cs="Arial"/>
          <w:sz w:val="24"/>
          <w:szCs w:val="24"/>
        </w:rPr>
        <w:t>.</w:t>
      </w:r>
    </w:p>
    <w:p w:rsidR="00E4471F" w:rsidRDefault="00E4471F" w:rsidP="00E4471F">
      <w:pPr>
        <w:spacing w:after="0"/>
        <w:rPr>
          <w:rFonts w:ascii="Arial" w:hAnsi="Arial" w:cs="Arial"/>
          <w:sz w:val="24"/>
          <w:szCs w:val="24"/>
        </w:rPr>
      </w:pPr>
    </w:p>
    <w:p w:rsidR="00E4471F" w:rsidRDefault="00E4471F" w:rsidP="00E4471F">
      <w:pPr>
        <w:spacing w:after="0"/>
        <w:rPr>
          <w:rFonts w:ascii="Arial" w:hAnsi="Arial" w:cs="Arial"/>
          <w:sz w:val="24"/>
          <w:szCs w:val="24"/>
        </w:rPr>
      </w:pPr>
      <w:r>
        <w:rPr>
          <w:rFonts w:ascii="Arial" w:hAnsi="Arial" w:cs="Arial"/>
          <w:sz w:val="24"/>
          <w:szCs w:val="24"/>
        </w:rPr>
        <w:t>TTIP öffnet auch weiteren Privatisierungen Tür und Tor, nicht zuletzt auch auf der kommunalen Ebene: Das Abkommen soll es Konzernen erleichtern, auf Kosten der Allgemeinheit Profite bei Wasserversorgung, Gesundheit und Bildung zu machen. Die weitere Sorge: TTIP gefährdet unsere Gesundheit, denn was in den USA erlaubt ist, würde auch in der EU legal – so wäre der Weg frei z. B. für das ökologisch u</w:t>
      </w:r>
      <w:r>
        <w:rPr>
          <w:rFonts w:ascii="Arial" w:hAnsi="Arial" w:cs="Arial"/>
          <w:sz w:val="24"/>
          <w:szCs w:val="24"/>
        </w:rPr>
        <w:t>m</w:t>
      </w:r>
      <w:r>
        <w:rPr>
          <w:rFonts w:ascii="Arial" w:hAnsi="Arial" w:cs="Arial"/>
          <w:sz w:val="24"/>
          <w:szCs w:val="24"/>
        </w:rPr>
        <w:t xml:space="preserve">strittene </w:t>
      </w:r>
      <w:proofErr w:type="spellStart"/>
      <w:r>
        <w:rPr>
          <w:rFonts w:ascii="Arial" w:hAnsi="Arial" w:cs="Arial"/>
          <w:sz w:val="24"/>
          <w:szCs w:val="24"/>
        </w:rPr>
        <w:t>Fracking</w:t>
      </w:r>
      <w:proofErr w:type="spellEnd"/>
      <w:r>
        <w:rPr>
          <w:rFonts w:ascii="Arial" w:hAnsi="Arial" w:cs="Arial"/>
          <w:sz w:val="24"/>
          <w:szCs w:val="24"/>
        </w:rPr>
        <w:t xml:space="preserve"> zur Erdgasgewinnung, für Gen-Essen und Hormonfleisch. Die bä</w:t>
      </w:r>
      <w:r>
        <w:rPr>
          <w:rFonts w:ascii="Arial" w:hAnsi="Arial" w:cs="Arial"/>
          <w:sz w:val="24"/>
          <w:szCs w:val="24"/>
        </w:rPr>
        <w:t>u</w:t>
      </w:r>
      <w:r>
        <w:rPr>
          <w:rFonts w:ascii="Arial" w:hAnsi="Arial" w:cs="Arial"/>
          <w:sz w:val="24"/>
          <w:szCs w:val="24"/>
        </w:rPr>
        <w:t>erliche Landwirtschaft würde geschwächt und die Agrarindustrie erhielte noch mehr Macht. Schließlich könnte TTIP auch als „Waffe gegen Mindestlohn“ genutzt werden, denn auch diese könnten als unzulässige „indirekte Enteignungen“ von ausländ</w:t>
      </w:r>
      <w:r>
        <w:rPr>
          <w:rFonts w:ascii="Arial" w:hAnsi="Arial" w:cs="Arial"/>
          <w:sz w:val="24"/>
          <w:szCs w:val="24"/>
        </w:rPr>
        <w:t>i</w:t>
      </w:r>
      <w:r>
        <w:rPr>
          <w:rFonts w:ascii="Arial" w:hAnsi="Arial" w:cs="Arial"/>
          <w:sz w:val="24"/>
          <w:szCs w:val="24"/>
        </w:rPr>
        <w:t>schen Investoren im jeweiligen Gastland betrachtet werden. Letztlich wollen Unte</w:t>
      </w:r>
      <w:r>
        <w:rPr>
          <w:rFonts w:ascii="Arial" w:hAnsi="Arial" w:cs="Arial"/>
          <w:sz w:val="24"/>
          <w:szCs w:val="24"/>
        </w:rPr>
        <w:t>r</w:t>
      </w:r>
      <w:r>
        <w:rPr>
          <w:rFonts w:ascii="Arial" w:hAnsi="Arial" w:cs="Arial"/>
          <w:sz w:val="24"/>
          <w:szCs w:val="24"/>
        </w:rPr>
        <w:t>nehmen mit Hilfe von TTIP davor geschützt werden, dass sie nationale Regelungen etwa zum Arbeitnehmerschutz einhalten müssen und damit ihre „unternehmerische Hoheit“ eingeschränkt würde. Darum gab es hunderte Gespräche der Verhandlung</w:t>
      </w:r>
      <w:r>
        <w:rPr>
          <w:rFonts w:ascii="Arial" w:hAnsi="Arial" w:cs="Arial"/>
          <w:sz w:val="24"/>
          <w:szCs w:val="24"/>
        </w:rPr>
        <w:t>s</w:t>
      </w:r>
      <w:r>
        <w:rPr>
          <w:rFonts w:ascii="Arial" w:hAnsi="Arial" w:cs="Arial"/>
          <w:sz w:val="24"/>
          <w:szCs w:val="24"/>
        </w:rPr>
        <w:t>führer mit Industrielobbyisten.</w:t>
      </w:r>
    </w:p>
    <w:p w:rsidR="00E4471F" w:rsidRDefault="00E4471F" w:rsidP="00E4471F">
      <w:pPr>
        <w:spacing w:after="0"/>
        <w:rPr>
          <w:rFonts w:ascii="Arial" w:hAnsi="Arial" w:cs="Arial"/>
          <w:sz w:val="24"/>
          <w:szCs w:val="24"/>
        </w:rPr>
      </w:pPr>
    </w:p>
    <w:p w:rsidR="00E4471F" w:rsidRDefault="00E4471F" w:rsidP="00E4471F">
      <w:pPr>
        <w:spacing w:after="0"/>
        <w:rPr>
          <w:rFonts w:ascii="Arial" w:hAnsi="Arial" w:cs="Arial"/>
          <w:b/>
          <w:sz w:val="24"/>
          <w:szCs w:val="24"/>
        </w:rPr>
      </w:pPr>
      <w:r>
        <w:rPr>
          <w:rFonts w:ascii="Arial" w:hAnsi="Arial" w:cs="Arial"/>
          <w:b/>
          <w:sz w:val="24"/>
          <w:szCs w:val="24"/>
        </w:rPr>
        <w:t>Lobbyist im EU-Rechnungshof soll TTIP für unbedenklich erklären?</w:t>
      </w:r>
    </w:p>
    <w:p w:rsidR="00E4471F" w:rsidRDefault="00E4471F" w:rsidP="00E4471F">
      <w:pPr>
        <w:spacing w:after="0"/>
        <w:rPr>
          <w:rFonts w:ascii="Arial" w:hAnsi="Arial" w:cs="Arial"/>
          <w:sz w:val="24"/>
          <w:szCs w:val="24"/>
        </w:rPr>
      </w:pPr>
    </w:p>
    <w:p w:rsidR="00E4471F" w:rsidRDefault="00E4471F" w:rsidP="00E4471F">
      <w:pPr>
        <w:spacing w:after="0"/>
        <w:rPr>
          <w:rFonts w:ascii="Arial" w:hAnsi="Arial" w:cs="Arial"/>
          <w:sz w:val="24"/>
          <w:szCs w:val="24"/>
        </w:rPr>
      </w:pPr>
      <w:r>
        <w:rPr>
          <w:rFonts w:ascii="Arial" w:hAnsi="Arial" w:cs="Arial"/>
          <w:sz w:val="24"/>
          <w:szCs w:val="24"/>
        </w:rPr>
        <w:t xml:space="preserve"> „Im Namen des europäischen Volkes“ verhandeln also von niemandem gewählte Funktionäre mit der Privatwirtschaft über die Grundwerte wie Rechtsstaatlichkeit und Bürgerbeteiligung in Europa, so lautet die harsche Kritik aus der Zivilgesellschaft</w:t>
      </w:r>
      <w:r>
        <w:rPr>
          <w:rStyle w:val="Funotenzeichen"/>
          <w:rFonts w:ascii="Arial" w:hAnsi="Arial" w:cs="Arial"/>
        </w:rPr>
        <w:footnoteReference w:id="131"/>
      </w:r>
      <w:r>
        <w:rPr>
          <w:rFonts w:ascii="Arial" w:hAnsi="Arial" w:cs="Arial"/>
          <w:sz w:val="24"/>
          <w:szCs w:val="24"/>
        </w:rPr>
        <w:t>. Große Empörung rief vor allem die Entsendung eines „berüchtigten Industrielobbyi</w:t>
      </w:r>
      <w:r>
        <w:rPr>
          <w:rFonts w:ascii="Arial" w:hAnsi="Arial" w:cs="Arial"/>
          <w:sz w:val="24"/>
          <w:szCs w:val="24"/>
        </w:rPr>
        <w:t>s</w:t>
      </w:r>
      <w:r>
        <w:rPr>
          <w:rFonts w:ascii="Arial" w:hAnsi="Arial" w:cs="Arial"/>
          <w:sz w:val="24"/>
          <w:szCs w:val="24"/>
        </w:rPr>
        <w:t>ten“ namens Klaus Heiner Lehne</w:t>
      </w:r>
      <w:r>
        <w:rPr>
          <w:rStyle w:val="Funotenzeichen"/>
          <w:rFonts w:ascii="Arial" w:hAnsi="Arial" w:cs="Arial"/>
        </w:rPr>
        <w:footnoteReference w:id="132"/>
      </w:r>
      <w:r>
        <w:rPr>
          <w:rFonts w:ascii="Arial" w:hAnsi="Arial" w:cs="Arial"/>
          <w:sz w:val="24"/>
          <w:szCs w:val="24"/>
        </w:rPr>
        <w:t xml:space="preserve"> (EU-Abgeordneter der CDU / Fraktion EVP) in den EU-Rechnungshof durch Bundeskanzlerin Merkel hervor, trotz erheblicher W</w:t>
      </w:r>
      <w:r>
        <w:rPr>
          <w:rFonts w:ascii="Arial" w:hAnsi="Arial" w:cs="Arial"/>
          <w:sz w:val="24"/>
          <w:szCs w:val="24"/>
        </w:rPr>
        <w:t>i</w:t>
      </w:r>
      <w:r>
        <w:rPr>
          <w:rFonts w:ascii="Arial" w:hAnsi="Arial" w:cs="Arial"/>
          <w:sz w:val="24"/>
          <w:szCs w:val="24"/>
        </w:rPr>
        <w:t>derstände gegen diese Personalie (und mit 169 Gegenstimmen sowie 55 Enthaltu</w:t>
      </w:r>
      <w:r>
        <w:rPr>
          <w:rFonts w:ascii="Arial" w:hAnsi="Arial" w:cs="Arial"/>
          <w:sz w:val="24"/>
          <w:szCs w:val="24"/>
        </w:rPr>
        <w:t>n</w:t>
      </w:r>
      <w:r>
        <w:rPr>
          <w:rFonts w:ascii="Arial" w:hAnsi="Arial" w:cs="Arial"/>
          <w:sz w:val="24"/>
          <w:szCs w:val="24"/>
        </w:rPr>
        <w:t>gen im EU-Parlament). Als Parlamentarier entschied er über die EU-Anti-Tabakrichtlinie oder das Urheberrecht, obwohl Zigarettenhersteller  (</w:t>
      </w:r>
      <w:proofErr w:type="spellStart"/>
      <w:r>
        <w:rPr>
          <w:rFonts w:ascii="Arial" w:hAnsi="Arial" w:cs="Arial"/>
          <w:sz w:val="24"/>
          <w:szCs w:val="24"/>
        </w:rPr>
        <w:t>Camel</w:t>
      </w:r>
      <w:proofErr w:type="spellEnd"/>
      <w:r>
        <w:rPr>
          <w:rFonts w:ascii="Arial" w:hAnsi="Arial" w:cs="Arial"/>
          <w:sz w:val="24"/>
          <w:szCs w:val="24"/>
        </w:rPr>
        <w:t xml:space="preserve"> / Japan Tobacco International)  und Musikkonzerne /Sony-Tochter Music Entertainment) zu seinen Mandanten zählen</w:t>
      </w:r>
      <w:r>
        <w:rPr>
          <w:rStyle w:val="Funotenzeichen"/>
          <w:rFonts w:ascii="Arial" w:hAnsi="Arial" w:cs="Arial"/>
        </w:rPr>
        <w:footnoteReference w:id="133"/>
      </w:r>
      <w:r>
        <w:rPr>
          <w:rFonts w:ascii="Arial" w:hAnsi="Arial" w:cs="Arial"/>
          <w:sz w:val="24"/>
          <w:szCs w:val="24"/>
        </w:rPr>
        <w:t xml:space="preserve">. </w:t>
      </w:r>
    </w:p>
    <w:p w:rsidR="00E4471F" w:rsidRDefault="00E4471F" w:rsidP="00E4471F">
      <w:pPr>
        <w:spacing w:after="0"/>
        <w:rPr>
          <w:rFonts w:ascii="Arial" w:hAnsi="Arial" w:cs="Arial"/>
          <w:sz w:val="24"/>
          <w:szCs w:val="24"/>
        </w:rPr>
      </w:pPr>
    </w:p>
    <w:p w:rsidR="00E4471F" w:rsidRDefault="00E4471F" w:rsidP="00E4471F">
      <w:pPr>
        <w:spacing w:after="0"/>
        <w:rPr>
          <w:rFonts w:ascii="Arial" w:hAnsi="Arial" w:cs="Arial"/>
          <w:sz w:val="24"/>
          <w:szCs w:val="24"/>
        </w:rPr>
      </w:pPr>
      <w:r>
        <w:rPr>
          <w:rFonts w:ascii="Arial" w:hAnsi="Arial" w:cs="Arial"/>
          <w:sz w:val="24"/>
          <w:szCs w:val="24"/>
        </w:rPr>
        <w:t xml:space="preserve">Er wurde 2008 von der </w:t>
      </w:r>
      <w:proofErr w:type="spellStart"/>
      <w:r>
        <w:rPr>
          <w:rFonts w:ascii="Arial" w:hAnsi="Arial" w:cs="Arial"/>
          <w:sz w:val="24"/>
          <w:szCs w:val="24"/>
        </w:rPr>
        <w:t>Organsiation</w:t>
      </w:r>
      <w:proofErr w:type="spellEnd"/>
      <w:r>
        <w:rPr>
          <w:rFonts w:ascii="Arial" w:hAnsi="Arial" w:cs="Arial"/>
          <w:sz w:val="24"/>
          <w:szCs w:val="24"/>
        </w:rPr>
        <w:t xml:space="preserve"> </w:t>
      </w:r>
      <w:proofErr w:type="spellStart"/>
      <w:r>
        <w:rPr>
          <w:rFonts w:ascii="Arial" w:hAnsi="Arial" w:cs="Arial"/>
          <w:sz w:val="24"/>
          <w:szCs w:val="24"/>
        </w:rPr>
        <w:t>LobbyControl</w:t>
      </w:r>
      <w:proofErr w:type="spellEnd"/>
      <w:r>
        <w:rPr>
          <w:rFonts w:ascii="Arial" w:hAnsi="Arial" w:cs="Arial"/>
          <w:sz w:val="24"/>
          <w:szCs w:val="24"/>
        </w:rPr>
        <w:t xml:space="preserve"> beim „</w:t>
      </w:r>
      <w:proofErr w:type="spellStart"/>
      <w:r>
        <w:rPr>
          <w:rFonts w:ascii="Arial" w:hAnsi="Arial" w:cs="Arial"/>
          <w:sz w:val="24"/>
          <w:szCs w:val="24"/>
        </w:rPr>
        <w:t>Worst</w:t>
      </w:r>
      <w:proofErr w:type="spellEnd"/>
      <w:r>
        <w:rPr>
          <w:rFonts w:ascii="Arial" w:hAnsi="Arial" w:cs="Arial"/>
          <w:sz w:val="24"/>
          <w:szCs w:val="24"/>
        </w:rPr>
        <w:t xml:space="preserve"> Lobby Award“ zum schlimmsten deutschen Europa-Lobbyisten gekürt. Er soll nach dem Willen der Kan</w:t>
      </w:r>
      <w:r>
        <w:rPr>
          <w:rFonts w:ascii="Arial" w:hAnsi="Arial" w:cs="Arial"/>
          <w:sz w:val="24"/>
          <w:szCs w:val="24"/>
        </w:rPr>
        <w:t>z</w:t>
      </w:r>
      <w:r>
        <w:rPr>
          <w:rFonts w:ascii="Arial" w:hAnsi="Arial" w:cs="Arial"/>
          <w:sz w:val="24"/>
          <w:szCs w:val="24"/>
        </w:rPr>
        <w:t>lerin trotzdem eine wichtige Rolle in der Beurteilung des Freihandelsabkommens TTIP mit den USA spielen, um als Rechnungsprüfer dem Abkommen eine „U</w:t>
      </w:r>
      <w:r>
        <w:rPr>
          <w:rFonts w:ascii="Arial" w:hAnsi="Arial" w:cs="Arial"/>
          <w:sz w:val="24"/>
          <w:szCs w:val="24"/>
        </w:rPr>
        <w:t>n</w:t>
      </w:r>
      <w:r>
        <w:rPr>
          <w:rFonts w:ascii="Arial" w:hAnsi="Arial" w:cs="Arial"/>
          <w:sz w:val="24"/>
          <w:szCs w:val="24"/>
        </w:rPr>
        <w:t>bedenklichkeitsbescheinigung“ zu erteilen. Denn bislang war der EU-Rechnungshof eine der wenigen Institutionen, die sich kritisch mit der Verschwendung von Steue</w:t>
      </w:r>
      <w:r>
        <w:rPr>
          <w:rFonts w:ascii="Arial" w:hAnsi="Arial" w:cs="Arial"/>
          <w:sz w:val="24"/>
          <w:szCs w:val="24"/>
        </w:rPr>
        <w:t>r</w:t>
      </w:r>
      <w:r>
        <w:rPr>
          <w:rFonts w:ascii="Arial" w:hAnsi="Arial" w:cs="Arial"/>
          <w:sz w:val="24"/>
          <w:szCs w:val="24"/>
        </w:rPr>
        <w:t>mitteln etc. auseinandergesetzt hat.  Demgegenüber gilt Lehne als Mann der Indus</w:t>
      </w:r>
      <w:r>
        <w:rPr>
          <w:rFonts w:ascii="Arial" w:hAnsi="Arial" w:cs="Arial"/>
          <w:sz w:val="24"/>
          <w:szCs w:val="24"/>
        </w:rPr>
        <w:t>t</w:t>
      </w:r>
      <w:r>
        <w:rPr>
          <w:rFonts w:ascii="Arial" w:hAnsi="Arial" w:cs="Arial"/>
          <w:sz w:val="24"/>
          <w:szCs w:val="24"/>
        </w:rPr>
        <w:t>rie ohne Berührungsängste.</w:t>
      </w:r>
    </w:p>
    <w:p w:rsidR="00E4471F" w:rsidRDefault="00E4471F" w:rsidP="00E4471F">
      <w:pPr>
        <w:spacing w:after="0"/>
        <w:rPr>
          <w:rFonts w:ascii="Arial" w:hAnsi="Arial" w:cs="Arial"/>
          <w:sz w:val="24"/>
          <w:szCs w:val="24"/>
        </w:rPr>
      </w:pPr>
    </w:p>
    <w:p w:rsidR="00E4471F" w:rsidRDefault="00E4471F" w:rsidP="00E4471F">
      <w:pPr>
        <w:spacing w:after="0"/>
        <w:rPr>
          <w:rFonts w:ascii="Arial" w:hAnsi="Arial" w:cs="Arial"/>
          <w:b/>
          <w:sz w:val="24"/>
          <w:szCs w:val="24"/>
        </w:rPr>
      </w:pPr>
      <w:r>
        <w:rPr>
          <w:rFonts w:ascii="Arial" w:hAnsi="Arial" w:cs="Arial"/>
          <w:b/>
          <w:sz w:val="24"/>
          <w:szCs w:val="24"/>
        </w:rPr>
        <w:t>Deutschland treibt TTIP voran und die USA wollen keinesfalls ein Scheitern</w:t>
      </w:r>
    </w:p>
    <w:p w:rsidR="00E4471F" w:rsidRDefault="00E4471F" w:rsidP="00E4471F">
      <w:pPr>
        <w:spacing w:after="0"/>
        <w:rPr>
          <w:rFonts w:ascii="Arial" w:hAnsi="Arial" w:cs="Arial"/>
          <w:sz w:val="24"/>
          <w:szCs w:val="24"/>
        </w:rPr>
      </w:pPr>
    </w:p>
    <w:p w:rsidR="00E4471F" w:rsidRDefault="00E4471F" w:rsidP="00E4471F">
      <w:pPr>
        <w:spacing w:after="0"/>
        <w:rPr>
          <w:rFonts w:ascii="Arial" w:hAnsi="Arial" w:cs="Arial"/>
          <w:sz w:val="24"/>
          <w:szCs w:val="24"/>
        </w:rPr>
      </w:pPr>
      <w:r>
        <w:rPr>
          <w:rFonts w:ascii="Arial" w:hAnsi="Arial" w:cs="Arial"/>
          <w:sz w:val="24"/>
          <w:szCs w:val="24"/>
        </w:rPr>
        <w:t xml:space="preserve">In einem aufschlussreichen „politischen Ausblick“ machte Dr. Klaus Günter Deutsch von der Deutschen Bank (DB </w:t>
      </w:r>
      <w:proofErr w:type="spellStart"/>
      <w:r>
        <w:rPr>
          <w:rFonts w:ascii="Arial" w:hAnsi="Arial" w:cs="Arial"/>
          <w:sz w:val="24"/>
          <w:szCs w:val="24"/>
        </w:rPr>
        <w:t>research</w:t>
      </w:r>
      <w:proofErr w:type="spellEnd"/>
      <w:r>
        <w:rPr>
          <w:rFonts w:ascii="Arial" w:hAnsi="Arial" w:cs="Arial"/>
          <w:sz w:val="24"/>
          <w:szCs w:val="24"/>
        </w:rPr>
        <w:t>)</w:t>
      </w:r>
      <w:r>
        <w:rPr>
          <w:rStyle w:val="Funotenzeichen"/>
          <w:rFonts w:ascii="Arial" w:hAnsi="Arial" w:cs="Arial"/>
        </w:rPr>
        <w:footnoteReference w:id="134"/>
      </w:r>
      <w:r>
        <w:rPr>
          <w:rFonts w:ascii="Arial" w:hAnsi="Arial" w:cs="Arial"/>
          <w:sz w:val="24"/>
          <w:szCs w:val="24"/>
        </w:rPr>
        <w:t xml:space="preserve"> 2013 am Schluss eines Folienvortrages über die Chancen von TTIP deutlich, dass die USA (schon aus innenpolitischen Gründen) unbedingt den Erfolg des Freihandelsabkommen bis zu den Kongresswa</w:t>
      </w:r>
      <w:r>
        <w:rPr>
          <w:rFonts w:ascii="Arial" w:hAnsi="Arial" w:cs="Arial"/>
          <w:sz w:val="24"/>
          <w:szCs w:val="24"/>
        </w:rPr>
        <w:t>h</w:t>
      </w:r>
      <w:r>
        <w:rPr>
          <w:rFonts w:ascii="Arial" w:hAnsi="Arial" w:cs="Arial"/>
          <w:sz w:val="24"/>
          <w:szCs w:val="24"/>
        </w:rPr>
        <w:t>len wollen und deshalb „Scheitern nicht zugelassen“ sei. Angeblich hatte für Präs</w:t>
      </w:r>
      <w:r>
        <w:rPr>
          <w:rFonts w:ascii="Arial" w:hAnsi="Arial" w:cs="Arial"/>
          <w:sz w:val="24"/>
          <w:szCs w:val="24"/>
        </w:rPr>
        <w:t>i</w:t>
      </w:r>
      <w:r>
        <w:rPr>
          <w:rFonts w:ascii="Arial" w:hAnsi="Arial" w:cs="Arial"/>
          <w:sz w:val="24"/>
          <w:szCs w:val="24"/>
        </w:rPr>
        <w:t>dent Obama das Abkommen lange Zeit keine oberste Priorität. Zuerst wolle er das Handelsabkommen mit den asiatischen Ländern anpacken, danach erst komme das transatlantische Abkommen</w:t>
      </w:r>
      <w:r>
        <w:rPr>
          <w:rStyle w:val="Funotenzeichen"/>
          <w:rFonts w:ascii="Arial" w:hAnsi="Arial" w:cs="Arial"/>
        </w:rPr>
        <w:footnoteReference w:id="135"/>
      </w:r>
      <w:r>
        <w:rPr>
          <w:rFonts w:ascii="Arial" w:hAnsi="Arial" w:cs="Arial"/>
          <w:sz w:val="24"/>
          <w:szCs w:val="24"/>
        </w:rPr>
        <w:t>. Denn mit den Asiaten planen die Amerikaner eine eigene Freihandelszone, die transpazifische Partnerschaftsvereinigung TTP. Diese soll neben den USA elf Länder umfassen: Australien, Brunei, Kanada, Chile, Japan, Malaysia, Mexiko, Neuseeland, Peru, Singapur und Vietnam</w:t>
      </w:r>
      <w:r>
        <w:rPr>
          <w:rStyle w:val="Funotenzeichen"/>
          <w:rFonts w:ascii="Arial" w:hAnsi="Arial" w:cs="Arial"/>
        </w:rPr>
        <w:footnoteReference w:id="136"/>
      </w:r>
      <w:r>
        <w:rPr>
          <w:rFonts w:ascii="Arial" w:hAnsi="Arial" w:cs="Arial"/>
          <w:sz w:val="24"/>
          <w:szCs w:val="24"/>
        </w:rPr>
        <w:t xml:space="preserve">. (China wird hierbei außen vor gelassen). </w:t>
      </w:r>
    </w:p>
    <w:p w:rsidR="00E4471F" w:rsidRDefault="00E4471F" w:rsidP="00E4471F">
      <w:pPr>
        <w:spacing w:after="0"/>
        <w:rPr>
          <w:rFonts w:ascii="Arial" w:hAnsi="Arial" w:cs="Arial"/>
          <w:sz w:val="24"/>
          <w:szCs w:val="24"/>
        </w:rPr>
      </w:pPr>
    </w:p>
    <w:p w:rsidR="00E4471F" w:rsidRDefault="00E4471F" w:rsidP="00E4471F">
      <w:pPr>
        <w:spacing w:after="0"/>
        <w:rPr>
          <w:rFonts w:ascii="Arial" w:hAnsi="Arial" w:cs="Arial"/>
          <w:b/>
          <w:sz w:val="24"/>
          <w:szCs w:val="24"/>
        </w:rPr>
      </w:pPr>
      <w:r>
        <w:rPr>
          <w:rFonts w:ascii="Arial" w:hAnsi="Arial" w:cs="Arial"/>
          <w:sz w:val="24"/>
          <w:szCs w:val="24"/>
        </w:rPr>
        <w:t xml:space="preserve">Doch inzwischen macht die USA Druck auf Europa für das Vorantreiben auch von TTIP, da Präsident Obama Erfolge und Effekte auch für die Innenpolitik vorweisen will. Da die USA nun bis Dezember 2016 die Ratifizierung von TTIP anstrebt, müsse </w:t>
      </w:r>
      <w:r>
        <w:rPr>
          <w:rFonts w:ascii="Arial" w:hAnsi="Arial" w:cs="Arial"/>
          <w:sz w:val="24"/>
          <w:szCs w:val="24"/>
        </w:rPr>
        <w:lastRenderedPageBreak/>
        <w:t>wegen des nötigen Vorlaufs der Hauptteil der Verhandlungen bis Dezember 2015 abgeschlossen sein. In den USA gebe es nach Einschätzung der Deutschen Bank</w:t>
      </w:r>
      <w:r>
        <w:rPr>
          <w:rStyle w:val="Funotenzeichen"/>
          <w:rFonts w:ascii="Arial" w:hAnsi="Arial" w:cs="Arial"/>
        </w:rPr>
        <w:footnoteReference w:id="137"/>
      </w:r>
      <w:r>
        <w:rPr>
          <w:rFonts w:ascii="Arial" w:hAnsi="Arial" w:cs="Arial"/>
          <w:sz w:val="24"/>
          <w:szCs w:val="24"/>
        </w:rPr>
        <w:t xml:space="preserve"> kaum Probleme mit den Interessengruppen oder NGOs, (obwohl diese auch dort i</w:t>
      </w:r>
      <w:r>
        <w:rPr>
          <w:rFonts w:ascii="Arial" w:hAnsi="Arial" w:cs="Arial"/>
          <w:sz w:val="24"/>
          <w:szCs w:val="24"/>
        </w:rPr>
        <w:t>n</w:t>
      </w:r>
      <w:r>
        <w:rPr>
          <w:rFonts w:ascii="Arial" w:hAnsi="Arial" w:cs="Arial"/>
          <w:sz w:val="24"/>
          <w:szCs w:val="24"/>
        </w:rPr>
        <w:t xml:space="preserve">zwischen sehr rührig und wirksam sind). In Europa gebe es nur Kritik von NGOs, aber Einmütigkeit von Rat, Kommission, Parlament und Verbänden. </w:t>
      </w:r>
    </w:p>
    <w:p w:rsidR="00E4471F" w:rsidRDefault="00E4471F" w:rsidP="00E4471F">
      <w:pPr>
        <w:spacing w:after="0"/>
        <w:rPr>
          <w:rFonts w:ascii="Arial" w:hAnsi="Arial" w:cs="Arial"/>
          <w:sz w:val="24"/>
          <w:szCs w:val="24"/>
        </w:rPr>
      </w:pPr>
    </w:p>
    <w:p w:rsidR="00E4471F" w:rsidRDefault="00E4471F" w:rsidP="00E4471F">
      <w:pPr>
        <w:spacing w:after="0"/>
        <w:rPr>
          <w:rFonts w:ascii="Arial" w:hAnsi="Arial" w:cs="Arial"/>
          <w:sz w:val="24"/>
          <w:szCs w:val="24"/>
        </w:rPr>
      </w:pPr>
      <w:r>
        <w:rPr>
          <w:rFonts w:ascii="Arial" w:hAnsi="Arial" w:cs="Arial"/>
          <w:sz w:val="24"/>
          <w:szCs w:val="24"/>
        </w:rPr>
        <w:t>Deutschland sei bei TTIP neben Schweden und Großbritannien der „Treiber“, mit latenter Unterstützung aus Osteuropa und den Benelux-Ländern. Ein relativ schne</w:t>
      </w:r>
      <w:r>
        <w:rPr>
          <w:rFonts w:ascii="Arial" w:hAnsi="Arial" w:cs="Arial"/>
          <w:sz w:val="24"/>
          <w:szCs w:val="24"/>
        </w:rPr>
        <w:t>l</w:t>
      </w:r>
      <w:r>
        <w:rPr>
          <w:rFonts w:ascii="Arial" w:hAnsi="Arial" w:cs="Arial"/>
          <w:sz w:val="24"/>
          <w:szCs w:val="24"/>
        </w:rPr>
        <w:t>les Gelingen der politischen Einigung bei 2000  Seiten Vertragstext sei durchaus denkbar, wenn auch nicht innerhalb von 14 Monaten. Soweit die Einschätzung der Deutschen Bank. Das deckt sich mit dem artikulierten Zeitdruck für das TIPP-Abkommen seitens der bereits zitierten Spitzenpolitiker aus USA, EU und Deutsc</w:t>
      </w:r>
      <w:r>
        <w:rPr>
          <w:rFonts w:ascii="Arial" w:hAnsi="Arial" w:cs="Arial"/>
          <w:sz w:val="24"/>
          <w:szCs w:val="24"/>
        </w:rPr>
        <w:t>h</w:t>
      </w:r>
      <w:r>
        <w:rPr>
          <w:rFonts w:ascii="Arial" w:hAnsi="Arial" w:cs="Arial"/>
          <w:sz w:val="24"/>
          <w:szCs w:val="24"/>
        </w:rPr>
        <w:t>land während der Münchner Sicherheitskonferenz im Februar 2014, die unmissve</w:t>
      </w:r>
      <w:r>
        <w:rPr>
          <w:rFonts w:ascii="Arial" w:hAnsi="Arial" w:cs="Arial"/>
          <w:sz w:val="24"/>
          <w:szCs w:val="24"/>
        </w:rPr>
        <w:t>r</w:t>
      </w:r>
      <w:r>
        <w:rPr>
          <w:rFonts w:ascii="Arial" w:hAnsi="Arial" w:cs="Arial"/>
          <w:sz w:val="24"/>
          <w:szCs w:val="24"/>
        </w:rPr>
        <w:t>ständlich zum Ausdruck brachten, den zivilgesellschaftlichen Kritikern und Gegnern im Europawahlkampf auch vom Zeitablauf nur geringe Chancen zu geben. Zw</w:t>
      </w:r>
      <w:r>
        <w:rPr>
          <w:rFonts w:ascii="Arial" w:hAnsi="Arial" w:cs="Arial"/>
          <w:sz w:val="24"/>
          <w:szCs w:val="24"/>
        </w:rPr>
        <w:t>i</w:t>
      </w:r>
      <w:r>
        <w:rPr>
          <w:rFonts w:ascii="Arial" w:hAnsi="Arial" w:cs="Arial"/>
          <w:sz w:val="24"/>
          <w:szCs w:val="24"/>
        </w:rPr>
        <w:t>schenzeitlich wirbt auch, wie erwähnt, Bundespräsident Gauck öffentlich mit Nac</w:t>
      </w:r>
      <w:r>
        <w:rPr>
          <w:rFonts w:ascii="Arial" w:hAnsi="Arial" w:cs="Arial"/>
          <w:sz w:val="24"/>
          <w:szCs w:val="24"/>
        </w:rPr>
        <w:t>h</w:t>
      </w:r>
      <w:r>
        <w:rPr>
          <w:rFonts w:ascii="Arial" w:hAnsi="Arial" w:cs="Arial"/>
          <w:sz w:val="24"/>
          <w:szCs w:val="24"/>
        </w:rPr>
        <w:t>druck für das Freihandelsabkommen</w:t>
      </w:r>
      <w:r>
        <w:rPr>
          <w:rStyle w:val="Funotenzeichen"/>
          <w:rFonts w:ascii="Arial" w:hAnsi="Arial" w:cs="Arial"/>
        </w:rPr>
        <w:footnoteReference w:id="138"/>
      </w:r>
      <w:r>
        <w:rPr>
          <w:rFonts w:ascii="Arial" w:hAnsi="Arial" w:cs="Arial"/>
          <w:sz w:val="24"/>
          <w:szCs w:val="24"/>
        </w:rPr>
        <w:t>, wie es die EU den Präsidenten und Regi</w:t>
      </w:r>
      <w:r>
        <w:rPr>
          <w:rFonts w:ascii="Arial" w:hAnsi="Arial" w:cs="Arial"/>
          <w:sz w:val="24"/>
          <w:szCs w:val="24"/>
        </w:rPr>
        <w:t>e</w:t>
      </w:r>
      <w:r>
        <w:rPr>
          <w:rFonts w:ascii="Arial" w:hAnsi="Arial" w:cs="Arial"/>
          <w:sz w:val="24"/>
          <w:szCs w:val="24"/>
        </w:rPr>
        <w:t>rungschefs der Mitgliedsländer dringend nahegelegt hat.</w:t>
      </w:r>
    </w:p>
    <w:p w:rsidR="00E4471F" w:rsidRDefault="00E4471F" w:rsidP="00E4471F">
      <w:pPr>
        <w:spacing w:after="0"/>
        <w:rPr>
          <w:rFonts w:ascii="Arial" w:hAnsi="Arial" w:cs="Arial"/>
          <w:sz w:val="24"/>
          <w:szCs w:val="24"/>
        </w:rPr>
      </w:pPr>
    </w:p>
    <w:p w:rsidR="00E4471F" w:rsidRDefault="00E4471F" w:rsidP="00E4471F">
      <w:pPr>
        <w:spacing w:after="0"/>
        <w:rPr>
          <w:rFonts w:ascii="Arial" w:hAnsi="Arial" w:cs="Arial"/>
          <w:b/>
          <w:sz w:val="24"/>
          <w:szCs w:val="24"/>
        </w:rPr>
      </w:pPr>
      <w:r>
        <w:rPr>
          <w:rFonts w:ascii="Arial" w:hAnsi="Arial" w:cs="Arial"/>
          <w:b/>
          <w:sz w:val="24"/>
          <w:szCs w:val="24"/>
        </w:rPr>
        <w:t>Ein „Geheimtreffen“ für einen infamen Propaganda-Feldzug für TTIP</w:t>
      </w:r>
    </w:p>
    <w:p w:rsidR="00E4471F" w:rsidRDefault="00E4471F" w:rsidP="00E4471F">
      <w:pPr>
        <w:spacing w:after="0"/>
        <w:rPr>
          <w:rFonts w:ascii="Arial" w:hAnsi="Arial" w:cs="Arial"/>
          <w:b/>
          <w:sz w:val="24"/>
          <w:szCs w:val="24"/>
        </w:rPr>
      </w:pPr>
    </w:p>
    <w:p w:rsidR="00E4471F" w:rsidRDefault="00E4471F" w:rsidP="00E4471F">
      <w:pPr>
        <w:spacing w:after="0"/>
        <w:rPr>
          <w:rFonts w:ascii="Arial" w:hAnsi="Arial" w:cs="Arial"/>
          <w:sz w:val="24"/>
          <w:szCs w:val="24"/>
        </w:rPr>
      </w:pPr>
      <w:r>
        <w:rPr>
          <w:rFonts w:ascii="Arial" w:hAnsi="Arial" w:cs="Arial"/>
          <w:sz w:val="24"/>
          <w:szCs w:val="24"/>
        </w:rPr>
        <w:t>Bereits im November 2013 hatte die EU zu einem „Geheimtreffen“ in Brüssel eing</w:t>
      </w:r>
      <w:r>
        <w:rPr>
          <w:rFonts w:ascii="Arial" w:hAnsi="Arial" w:cs="Arial"/>
          <w:sz w:val="24"/>
          <w:szCs w:val="24"/>
        </w:rPr>
        <w:t>e</w:t>
      </w:r>
      <w:r>
        <w:rPr>
          <w:rFonts w:ascii="Arial" w:hAnsi="Arial" w:cs="Arial"/>
          <w:sz w:val="24"/>
          <w:szCs w:val="24"/>
        </w:rPr>
        <w:t>laden, bei dem die Vertreter der Mitgliedsstaaten auf eine einheitliche Propaganda für das Freihandelsabkommen mit den USA eingeschworen wurden. Die EU verlan</w:t>
      </w:r>
      <w:r>
        <w:rPr>
          <w:rFonts w:ascii="Arial" w:hAnsi="Arial" w:cs="Arial"/>
          <w:sz w:val="24"/>
          <w:szCs w:val="24"/>
        </w:rPr>
        <w:t>g</w:t>
      </w:r>
      <w:r>
        <w:rPr>
          <w:rFonts w:ascii="Arial" w:hAnsi="Arial" w:cs="Arial"/>
          <w:sz w:val="24"/>
          <w:szCs w:val="24"/>
        </w:rPr>
        <w:t>te, dass „alle mit einer Stimme sprechen“. Das Abkommen sei geheim und solle alle regulatorischen Fragen neu regeln, die Öffentlichkeit solle ausschließlich über die Vorteile von TTIP informiert werden</w:t>
      </w:r>
      <w:r>
        <w:rPr>
          <w:rStyle w:val="Funotenzeichen"/>
          <w:rFonts w:ascii="Arial" w:hAnsi="Arial" w:cs="Arial"/>
        </w:rPr>
        <w:footnoteReference w:id="139"/>
      </w:r>
      <w:r>
        <w:rPr>
          <w:rFonts w:ascii="Arial" w:hAnsi="Arial" w:cs="Arial"/>
          <w:sz w:val="24"/>
          <w:szCs w:val="24"/>
        </w:rPr>
        <w:t>. Das Abkommen sei bedeutend als ein erster wichtiger Schritt zu einer neuen Weltwirtschaftsordnung und Stärkung Europas mit Einschränkungen der nationalen Souveränität (in Verbindung mit einer neuen  eur</w:t>
      </w:r>
      <w:r>
        <w:rPr>
          <w:rFonts w:ascii="Arial" w:hAnsi="Arial" w:cs="Arial"/>
          <w:sz w:val="24"/>
          <w:szCs w:val="24"/>
        </w:rPr>
        <w:t>o</w:t>
      </w:r>
      <w:r>
        <w:rPr>
          <w:rFonts w:ascii="Arial" w:hAnsi="Arial" w:cs="Arial"/>
          <w:sz w:val="24"/>
          <w:szCs w:val="24"/>
        </w:rPr>
        <w:t>päischen Sicherheits- und Weltpolitik ganz  im Sinne der internationalen Experten-Empfehlungen der „Venusberg-Gruppe“ unter Prof. Weidenfeld und der Bertelsmann-Stiftung)</w:t>
      </w:r>
      <w:r>
        <w:rPr>
          <w:rStyle w:val="Funotenzeichen"/>
          <w:rFonts w:ascii="Arial" w:hAnsi="Arial" w:cs="Arial"/>
        </w:rPr>
        <w:footnoteReference w:id="140"/>
      </w:r>
      <w:r>
        <w:rPr>
          <w:rFonts w:ascii="Arial" w:hAnsi="Arial" w:cs="Arial"/>
          <w:sz w:val="24"/>
          <w:szCs w:val="24"/>
        </w:rPr>
        <w:t xml:space="preserve">. </w:t>
      </w:r>
    </w:p>
    <w:p w:rsidR="00E4471F" w:rsidRDefault="00E4471F" w:rsidP="00E4471F">
      <w:pPr>
        <w:spacing w:after="0"/>
        <w:rPr>
          <w:rFonts w:ascii="Arial" w:hAnsi="Arial" w:cs="Arial"/>
          <w:sz w:val="24"/>
          <w:szCs w:val="24"/>
        </w:rPr>
      </w:pPr>
    </w:p>
    <w:p w:rsidR="00E4471F" w:rsidRDefault="00E4471F" w:rsidP="00E4471F">
      <w:pPr>
        <w:spacing w:after="0"/>
        <w:rPr>
          <w:rFonts w:ascii="Arial" w:hAnsi="Arial" w:cs="Arial"/>
          <w:sz w:val="24"/>
          <w:szCs w:val="24"/>
        </w:rPr>
      </w:pPr>
      <w:r>
        <w:rPr>
          <w:rFonts w:ascii="Arial" w:hAnsi="Arial" w:cs="Arial"/>
          <w:sz w:val="24"/>
          <w:szCs w:val="24"/>
        </w:rPr>
        <w:t>Die EU definierte auf der geheimen Abstimmungsrunde fünf wichtige Punkte ihres „Propaganda-Feldzuges“ für TTIP: Die Details der nichtöffentlichen Verhandlungen sollen in jedem Fall geheim bleiben, auf positive Berichte in den Medien ist mit allem möglichen Einfluss hinzuwirken, die Kritiker sind zu beobachten und zu überwachen und in die Schranken zu weisen, die Akzeptanz-Werbung für TTIP muss offensiver betrieben werden unter aktiver Beteiligung der Regierungsspitzen, und das Europä</w:t>
      </w:r>
      <w:r>
        <w:rPr>
          <w:rFonts w:ascii="Arial" w:hAnsi="Arial" w:cs="Arial"/>
          <w:sz w:val="24"/>
          <w:szCs w:val="24"/>
        </w:rPr>
        <w:t>i</w:t>
      </w:r>
      <w:r>
        <w:rPr>
          <w:rFonts w:ascii="Arial" w:hAnsi="Arial" w:cs="Arial"/>
          <w:sz w:val="24"/>
          <w:szCs w:val="24"/>
        </w:rPr>
        <w:t xml:space="preserve">sche Parlament sei „an die Leine“ zu nehmen, weil auch von dort erste kritische Stimmen zu befürchten seien. Immerhin räumte die EU-Kommission ein, dass es sich bei TTIP um die weitreichendsten Veränderungen der Gesellschaften in Europa seit langem handele. Sie wisse, dass die „Breite der Themen, die diskutiert werden, viel breitere Elemente der politischen Willensbildung enthalte, als das bei traditionellen </w:t>
      </w:r>
      <w:r>
        <w:rPr>
          <w:rFonts w:ascii="Arial" w:hAnsi="Arial" w:cs="Arial"/>
          <w:sz w:val="24"/>
          <w:szCs w:val="24"/>
        </w:rPr>
        <w:lastRenderedPageBreak/>
        <w:t>Handelsabkommen der Fall sei</w:t>
      </w:r>
      <w:r>
        <w:rPr>
          <w:rStyle w:val="Funotenzeichen"/>
          <w:rFonts w:ascii="Arial" w:hAnsi="Arial" w:cs="Arial"/>
        </w:rPr>
        <w:footnoteReference w:id="141"/>
      </w:r>
      <w:r>
        <w:rPr>
          <w:rFonts w:ascii="Arial" w:hAnsi="Arial" w:cs="Arial"/>
          <w:sz w:val="24"/>
          <w:szCs w:val="24"/>
        </w:rPr>
        <w:t>.“  (Ist das die „neue Weltordnung“, wie sie EU sie sich vorstellt: Hinterzimmer-Politik mit den Lobbyisten und Konzernen sowie beruh</w:t>
      </w:r>
      <w:r>
        <w:rPr>
          <w:rFonts w:ascii="Arial" w:hAnsi="Arial" w:cs="Arial"/>
          <w:sz w:val="24"/>
          <w:szCs w:val="24"/>
        </w:rPr>
        <w:t>i</w:t>
      </w:r>
      <w:r>
        <w:rPr>
          <w:rFonts w:ascii="Arial" w:hAnsi="Arial" w:cs="Arial"/>
          <w:sz w:val="24"/>
          <w:szCs w:val="24"/>
        </w:rPr>
        <w:t xml:space="preserve">gende Propaganda für die Bürger?). </w:t>
      </w:r>
    </w:p>
    <w:p w:rsidR="00E4471F" w:rsidRDefault="00E4471F" w:rsidP="00E4471F">
      <w:pPr>
        <w:spacing w:after="0"/>
        <w:rPr>
          <w:rFonts w:ascii="Arial" w:hAnsi="Arial" w:cs="Arial"/>
          <w:sz w:val="24"/>
          <w:szCs w:val="24"/>
        </w:rPr>
      </w:pPr>
    </w:p>
    <w:p w:rsidR="00E4471F" w:rsidRDefault="00E4471F" w:rsidP="00E4471F">
      <w:pPr>
        <w:spacing w:after="0"/>
        <w:rPr>
          <w:rFonts w:ascii="Arial" w:hAnsi="Arial" w:cs="Arial"/>
          <w:b/>
          <w:sz w:val="24"/>
          <w:szCs w:val="24"/>
        </w:rPr>
      </w:pPr>
      <w:r>
        <w:rPr>
          <w:rFonts w:ascii="Arial" w:hAnsi="Arial" w:cs="Arial"/>
          <w:b/>
          <w:sz w:val="24"/>
          <w:szCs w:val="24"/>
        </w:rPr>
        <w:t>Verhandlungen unter beabsichtigtem Zeitdruck trotz Wahltaktik</w:t>
      </w:r>
    </w:p>
    <w:p w:rsidR="00E4471F" w:rsidRDefault="00E4471F" w:rsidP="00E4471F">
      <w:pPr>
        <w:spacing w:after="0"/>
        <w:rPr>
          <w:rFonts w:ascii="Arial" w:hAnsi="Arial" w:cs="Arial"/>
          <w:sz w:val="24"/>
          <w:szCs w:val="24"/>
        </w:rPr>
      </w:pPr>
    </w:p>
    <w:p w:rsidR="00E4471F" w:rsidRDefault="00E4471F" w:rsidP="00E4471F">
      <w:pPr>
        <w:spacing w:after="0"/>
        <w:rPr>
          <w:rFonts w:ascii="Arial" w:hAnsi="Arial" w:cs="Arial"/>
          <w:sz w:val="24"/>
          <w:szCs w:val="24"/>
        </w:rPr>
      </w:pPr>
      <w:r>
        <w:rPr>
          <w:rFonts w:ascii="Arial" w:hAnsi="Arial" w:cs="Arial"/>
          <w:sz w:val="24"/>
          <w:szCs w:val="24"/>
        </w:rPr>
        <w:t>Spätestens 2015 soll auch nach dem Willen der EU-Kommission und der deutschen Bundesregierung das Abkommen in Kraft treten, trotz der heftigen Kritik und Able</w:t>
      </w:r>
      <w:r>
        <w:rPr>
          <w:rFonts w:ascii="Arial" w:hAnsi="Arial" w:cs="Arial"/>
          <w:sz w:val="24"/>
          <w:szCs w:val="24"/>
        </w:rPr>
        <w:t>h</w:t>
      </w:r>
      <w:r>
        <w:rPr>
          <w:rFonts w:ascii="Arial" w:hAnsi="Arial" w:cs="Arial"/>
          <w:sz w:val="24"/>
          <w:szCs w:val="24"/>
        </w:rPr>
        <w:t>nung aus der Zivilgesellschaft und teilweise aus der Politik, vereinzelt auch aus dem Europa-Parlament. (Eigentlich wollten sie schon 2014 fertig sein, aber sie hängen dem Zeitplan hinterher</w:t>
      </w:r>
      <w:r>
        <w:rPr>
          <w:rStyle w:val="Funotenzeichen"/>
          <w:rFonts w:ascii="Arial" w:hAnsi="Arial" w:cs="Arial"/>
        </w:rPr>
        <w:footnoteReference w:id="142"/>
      </w:r>
      <w:r>
        <w:rPr>
          <w:rFonts w:ascii="Arial" w:hAnsi="Arial" w:cs="Arial"/>
          <w:sz w:val="24"/>
          <w:szCs w:val="24"/>
        </w:rPr>
        <w:t>). Aus den eingangs zitierten Erklärungen der Spitzenpolit</w:t>
      </w:r>
      <w:r>
        <w:rPr>
          <w:rFonts w:ascii="Arial" w:hAnsi="Arial" w:cs="Arial"/>
          <w:sz w:val="24"/>
          <w:szCs w:val="24"/>
        </w:rPr>
        <w:t>i</w:t>
      </w:r>
      <w:r>
        <w:rPr>
          <w:rFonts w:ascii="Arial" w:hAnsi="Arial" w:cs="Arial"/>
          <w:sz w:val="24"/>
          <w:szCs w:val="24"/>
        </w:rPr>
        <w:t>ker aus USA, EU und Deutschland (sowie der hinter den Kulissen antreibenden Lo</w:t>
      </w:r>
      <w:r>
        <w:rPr>
          <w:rFonts w:ascii="Arial" w:hAnsi="Arial" w:cs="Arial"/>
          <w:sz w:val="24"/>
          <w:szCs w:val="24"/>
        </w:rPr>
        <w:t>b</w:t>
      </w:r>
      <w:r>
        <w:rPr>
          <w:rFonts w:ascii="Arial" w:hAnsi="Arial" w:cs="Arial"/>
          <w:sz w:val="24"/>
          <w:szCs w:val="24"/>
        </w:rPr>
        <w:t>byisten wie Bertelsmann und Deutsche Bank) wurde öffentlich sichtbar, dass TTIP schnellstmöglich unter Dach und Fach soll, bevor durch rührige Gegner die Sti</w:t>
      </w:r>
      <w:r>
        <w:rPr>
          <w:rFonts w:ascii="Arial" w:hAnsi="Arial" w:cs="Arial"/>
          <w:sz w:val="24"/>
          <w:szCs w:val="24"/>
        </w:rPr>
        <w:t>m</w:t>
      </w:r>
      <w:r>
        <w:rPr>
          <w:rFonts w:ascii="Arial" w:hAnsi="Arial" w:cs="Arial"/>
          <w:sz w:val="24"/>
          <w:szCs w:val="24"/>
        </w:rPr>
        <w:t>mung  auch politisch umkippt, was ansatzweise im Europawahljahr schon der Fall ist. Aus offensichtlich wahltaktischen Gründen während der Europawahlkampfes soll a</w:t>
      </w:r>
      <w:r>
        <w:rPr>
          <w:rFonts w:ascii="Arial" w:hAnsi="Arial" w:cs="Arial"/>
          <w:sz w:val="24"/>
          <w:szCs w:val="24"/>
        </w:rPr>
        <w:t>l</w:t>
      </w:r>
      <w:r>
        <w:rPr>
          <w:rFonts w:ascii="Arial" w:hAnsi="Arial" w:cs="Arial"/>
          <w:sz w:val="24"/>
          <w:szCs w:val="24"/>
        </w:rPr>
        <w:t>lerdings das bisher geheim unter Ausschluss der Öffentlichkeit vorverhandelte A</w:t>
      </w:r>
      <w:r>
        <w:rPr>
          <w:rFonts w:ascii="Arial" w:hAnsi="Arial" w:cs="Arial"/>
          <w:sz w:val="24"/>
          <w:szCs w:val="24"/>
        </w:rPr>
        <w:t>b</w:t>
      </w:r>
      <w:r>
        <w:rPr>
          <w:rFonts w:ascii="Arial" w:hAnsi="Arial" w:cs="Arial"/>
          <w:sz w:val="24"/>
          <w:szCs w:val="24"/>
        </w:rPr>
        <w:t>kommen lediglich in einem besonders kritischen Punkt, dem umstrittenen Investit</w:t>
      </w:r>
      <w:r>
        <w:rPr>
          <w:rFonts w:ascii="Arial" w:hAnsi="Arial" w:cs="Arial"/>
          <w:sz w:val="24"/>
          <w:szCs w:val="24"/>
        </w:rPr>
        <w:t>i</w:t>
      </w:r>
      <w:r>
        <w:rPr>
          <w:rFonts w:ascii="Arial" w:hAnsi="Arial" w:cs="Arial"/>
          <w:sz w:val="24"/>
          <w:szCs w:val="24"/>
        </w:rPr>
        <w:t xml:space="preserve">onsschutz mit Konzern-Klagerecht, also die </w:t>
      </w:r>
      <w:proofErr w:type="spellStart"/>
      <w:r>
        <w:rPr>
          <w:rFonts w:ascii="Arial" w:hAnsi="Arial" w:cs="Arial"/>
          <w:sz w:val="24"/>
          <w:szCs w:val="24"/>
        </w:rPr>
        <w:t>Schiedsgerichtsklausel</w:t>
      </w:r>
      <w:proofErr w:type="spellEnd"/>
      <w:r>
        <w:rPr>
          <w:rFonts w:ascii="Arial" w:hAnsi="Arial" w:cs="Arial"/>
          <w:sz w:val="24"/>
          <w:szCs w:val="24"/>
        </w:rPr>
        <w:t xml:space="preserve">, für drei Monate ausgesetzt und die EU-Verhandlungsposition nunmehr doch veröffentlicht werden, wie nachfolgend noch näher ausgeführt. </w:t>
      </w:r>
    </w:p>
    <w:p w:rsidR="00E4471F" w:rsidRDefault="00E4471F" w:rsidP="00E4471F">
      <w:pPr>
        <w:spacing w:after="0"/>
        <w:rPr>
          <w:rFonts w:ascii="Arial" w:hAnsi="Arial" w:cs="Arial"/>
          <w:sz w:val="24"/>
          <w:szCs w:val="24"/>
        </w:rPr>
      </w:pPr>
    </w:p>
    <w:p w:rsidR="00E4471F" w:rsidRDefault="00E4471F" w:rsidP="00E4471F">
      <w:pPr>
        <w:spacing w:after="0"/>
        <w:rPr>
          <w:rFonts w:ascii="Arial" w:hAnsi="Arial" w:cs="Arial"/>
          <w:sz w:val="24"/>
          <w:szCs w:val="24"/>
        </w:rPr>
      </w:pPr>
      <w:r>
        <w:rPr>
          <w:rFonts w:ascii="Arial" w:hAnsi="Arial" w:cs="Arial"/>
          <w:sz w:val="24"/>
          <w:szCs w:val="24"/>
        </w:rPr>
        <w:t>Sowohl die EU-Kommission als auch die deutsche Bundesregierung der großen Ko</w:t>
      </w:r>
      <w:r>
        <w:rPr>
          <w:rFonts w:ascii="Arial" w:hAnsi="Arial" w:cs="Arial"/>
          <w:sz w:val="24"/>
          <w:szCs w:val="24"/>
        </w:rPr>
        <w:t>a</w:t>
      </w:r>
      <w:r>
        <w:rPr>
          <w:rFonts w:ascii="Arial" w:hAnsi="Arial" w:cs="Arial"/>
          <w:sz w:val="24"/>
          <w:szCs w:val="24"/>
        </w:rPr>
        <w:t>lition wollen zwar über problematische und strittige Detailfragen mit den USA noch nachdrücklich verhandeln, stellen aber keinesfalls das geplante Abkommen als Ga</w:t>
      </w:r>
      <w:r>
        <w:rPr>
          <w:rFonts w:ascii="Arial" w:hAnsi="Arial" w:cs="Arial"/>
          <w:sz w:val="24"/>
          <w:szCs w:val="24"/>
        </w:rPr>
        <w:t>n</w:t>
      </w:r>
      <w:r>
        <w:rPr>
          <w:rFonts w:ascii="Arial" w:hAnsi="Arial" w:cs="Arial"/>
          <w:sz w:val="24"/>
          <w:szCs w:val="24"/>
        </w:rPr>
        <w:t>zes in Frage (und nutzen es auch nicht als mögliches „Druckmittel“ zur vorherigen Klärung des NSA-Skandals, wie lange Zeit verkündet). In der Öffentlichkeit verweist man auf die  angeblich zu erwartenden, aber von Kritikern und Wirtschaftswisse</w:t>
      </w:r>
      <w:r>
        <w:rPr>
          <w:rFonts w:ascii="Arial" w:hAnsi="Arial" w:cs="Arial"/>
          <w:sz w:val="24"/>
          <w:szCs w:val="24"/>
        </w:rPr>
        <w:t>n</w:t>
      </w:r>
      <w:r>
        <w:rPr>
          <w:rFonts w:ascii="Arial" w:hAnsi="Arial" w:cs="Arial"/>
          <w:sz w:val="24"/>
          <w:szCs w:val="24"/>
        </w:rPr>
        <w:t>schaftlern angezweifelten positiven Wirkungen des geplanten Abkommens auf Wachstum und Arbeitsmarkt sowie Preissenkungen in Europa (in wohl kaum mes</w:t>
      </w:r>
      <w:r>
        <w:rPr>
          <w:rFonts w:ascii="Arial" w:hAnsi="Arial" w:cs="Arial"/>
          <w:sz w:val="24"/>
          <w:szCs w:val="24"/>
        </w:rPr>
        <w:t>s</w:t>
      </w:r>
      <w:r>
        <w:rPr>
          <w:rFonts w:ascii="Arial" w:hAnsi="Arial" w:cs="Arial"/>
          <w:sz w:val="24"/>
          <w:szCs w:val="24"/>
        </w:rPr>
        <w:t>barer Größenordnung, wie an anderer Stelle noch näher belegt). Der EU-Handelskommissar hält die Vorteile des Abkommens für die EU für größer als für die USA, wenngleich ein „ausgeglichenes Verhandlungsergebnis mit Geben und Ne</w:t>
      </w:r>
      <w:r>
        <w:rPr>
          <w:rFonts w:ascii="Arial" w:hAnsi="Arial" w:cs="Arial"/>
          <w:sz w:val="24"/>
          <w:szCs w:val="24"/>
        </w:rPr>
        <w:t>h</w:t>
      </w:r>
      <w:r>
        <w:rPr>
          <w:rFonts w:ascii="Arial" w:hAnsi="Arial" w:cs="Arial"/>
          <w:sz w:val="24"/>
          <w:szCs w:val="24"/>
        </w:rPr>
        <w:t>men“ erreicht werden solle</w:t>
      </w:r>
      <w:r>
        <w:rPr>
          <w:rStyle w:val="Funotenzeichen"/>
          <w:rFonts w:ascii="Arial" w:hAnsi="Arial" w:cs="Arial"/>
        </w:rPr>
        <w:footnoteReference w:id="143"/>
      </w:r>
      <w:r>
        <w:rPr>
          <w:rFonts w:ascii="Arial" w:hAnsi="Arial" w:cs="Arial"/>
          <w:sz w:val="24"/>
          <w:szCs w:val="24"/>
        </w:rPr>
        <w:t>. (Allerdings würden sich die USA mit ihren strengeren Finanzregeln widerstrebend zeigen, die Finanzdienstleitungen in die Verhandlungen aufzunehmen).</w:t>
      </w:r>
    </w:p>
    <w:p w:rsidR="00E4471F" w:rsidRDefault="00E4471F" w:rsidP="00E4471F">
      <w:pPr>
        <w:spacing w:after="0"/>
        <w:rPr>
          <w:rFonts w:ascii="Arial" w:hAnsi="Arial" w:cs="Arial"/>
          <w:sz w:val="24"/>
          <w:szCs w:val="24"/>
        </w:rPr>
      </w:pPr>
    </w:p>
    <w:p w:rsidR="00E4471F" w:rsidRDefault="00E4471F" w:rsidP="00E4471F">
      <w:pPr>
        <w:spacing w:after="0"/>
        <w:rPr>
          <w:rFonts w:ascii="Arial" w:hAnsi="Arial" w:cs="Arial"/>
          <w:b/>
          <w:sz w:val="24"/>
          <w:szCs w:val="24"/>
        </w:rPr>
      </w:pPr>
      <w:r>
        <w:rPr>
          <w:rFonts w:ascii="Arial" w:hAnsi="Arial" w:cs="Arial"/>
          <w:b/>
          <w:sz w:val="24"/>
          <w:szCs w:val="24"/>
        </w:rPr>
        <w:t>Lenkt der EU-Handelskommissar im Europawahlkampf ernsthaft ein?</w:t>
      </w:r>
    </w:p>
    <w:p w:rsidR="00E4471F" w:rsidRDefault="00E4471F" w:rsidP="00E4471F">
      <w:pPr>
        <w:spacing w:after="0"/>
        <w:rPr>
          <w:rFonts w:ascii="Arial" w:hAnsi="Arial" w:cs="Arial"/>
          <w:sz w:val="24"/>
          <w:szCs w:val="24"/>
        </w:rPr>
      </w:pPr>
    </w:p>
    <w:p w:rsidR="00E4471F" w:rsidRDefault="00E4471F" w:rsidP="00E4471F">
      <w:pPr>
        <w:spacing w:after="0"/>
        <w:rPr>
          <w:rFonts w:ascii="Arial" w:hAnsi="Arial" w:cs="Arial"/>
          <w:sz w:val="24"/>
          <w:szCs w:val="24"/>
        </w:rPr>
      </w:pPr>
      <w:r>
        <w:rPr>
          <w:rFonts w:ascii="Arial" w:hAnsi="Arial" w:cs="Arial"/>
          <w:sz w:val="24"/>
          <w:szCs w:val="24"/>
        </w:rPr>
        <w:t>Sind nunmehr sowohl der Zeitplan als auch die Geheimhaltungen für die TTIP-Verhandlungen am heftigen Widerstand aus der Zivilgesellschaft und politischen O</w:t>
      </w:r>
      <w:r>
        <w:rPr>
          <w:rFonts w:ascii="Arial" w:hAnsi="Arial" w:cs="Arial"/>
          <w:sz w:val="24"/>
          <w:szCs w:val="24"/>
        </w:rPr>
        <w:t>p</w:t>
      </w:r>
      <w:r>
        <w:rPr>
          <w:rFonts w:ascii="Arial" w:hAnsi="Arial" w:cs="Arial"/>
          <w:sz w:val="24"/>
          <w:szCs w:val="24"/>
        </w:rPr>
        <w:t>position bereits „geplatzt“? Das wäre wohl zu optimistisch, auch wenn es das Ziel bleiben sollte. Geheime statt transparente Verhandlungen sind in Demokratien ina</w:t>
      </w:r>
      <w:r>
        <w:rPr>
          <w:rFonts w:ascii="Arial" w:hAnsi="Arial" w:cs="Arial"/>
          <w:sz w:val="24"/>
          <w:szCs w:val="24"/>
        </w:rPr>
        <w:t>k</w:t>
      </w:r>
      <w:r>
        <w:rPr>
          <w:rFonts w:ascii="Arial" w:hAnsi="Arial" w:cs="Arial"/>
          <w:sz w:val="24"/>
          <w:szCs w:val="24"/>
        </w:rPr>
        <w:t xml:space="preserve">zeptabel (siehe auch Stuttgart 21), das war ein wesentlicher Tenor der Kritik aus der Zivilgesellschaft. Daraufhin vollzog der EU-Handelskommissar Karel de </w:t>
      </w:r>
      <w:proofErr w:type="spellStart"/>
      <w:r>
        <w:rPr>
          <w:rFonts w:ascii="Arial" w:hAnsi="Arial" w:cs="Arial"/>
          <w:sz w:val="24"/>
          <w:szCs w:val="24"/>
        </w:rPr>
        <w:t>Gucht</w:t>
      </w:r>
      <w:proofErr w:type="spellEnd"/>
      <w:r>
        <w:rPr>
          <w:rFonts w:ascii="Arial" w:hAnsi="Arial" w:cs="Arial"/>
          <w:sz w:val="24"/>
          <w:szCs w:val="24"/>
        </w:rPr>
        <w:t xml:space="preserve"> in A</w:t>
      </w:r>
      <w:r>
        <w:rPr>
          <w:rFonts w:ascii="Arial" w:hAnsi="Arial" w:cs="Arial"/>
          <w:sz w:val="24"/>
          <w:szCs w:val="24"/>
        </w:rPr>
        <w:t>n</w:t>
      </w:r>
      <w:r>
        <w:rPr>
          <w:rFonts w:ascii="Arial" w:hAnsi="Arial" w:cs="Arial"/>
          <w:sz w:val="24"/>
          <w:szCs w:val="24"/>
        </w:rPr>
        <w:t xml:space="preserve">betracht des Europa-Wahlkampfes -  aus dem dieses Konfliktthema wohl möglichst </w:t>
      </w:r>
      <w:r>
        <w:rPr>
          <w:rFonts w:ascii="Arial" w:hAnsi="Arial" w:cs="Arial"/>
          <w:sz w:val="24"/>
          <w:szCs w:val="24"/>
        </w:rPr>
        <w:lastRenderedPageBreak/>
        <w:t>herausgehalten (und damit aus dem öffentlichen Bewusstsein verdrängt) werden soll - einen auf den ersten Blick erstaunlichen Wandel: In einem Brief an den deutschen Bundeswirtschaftsminister Gabriel schrieb er Anfang Januar 2014, kurz vor den im Februar angesetzten Konsultationen der für Handel zuständigen Minister der EU-Mitgliedsstaaten: „Die verbreitete Kritik am Investitionsschutz überzeugt mich, dass öffentliches Nachdenken über die Ziele der EU nötig ist, bevor wir weitermachen.“</w:t>
      </w:r>
      <w:r>
        <w:rPr>
          <w:rStyle w:val="Funotenzeichen"/>
          <w:rFonts w:ascii="Arial" w:hAnsi="Arial" w:cs="Arial"/>
        </w:rPr>
        <w:footnoteReference w:id="144"/>
      </w:r>
      <w:r>
        <w:rPr>
          <w:rFonts w:ascii="Arial" w:hAnsi="Arial" w:cs="Arial"/>
          <w:sz w:val="24"/>
          <w:szCs w:val="24"/>
        </w:rPr>
        <w:t xml:space="preserve"> </w:t>
      </w:r>
    </w:p>
    <w:p w:rsidR="00E4471F" w:rsidRDefault="00E4471F" w:rsidP="00E4471F">
      <w:pPr>
        <w:spacing w:after="0"/>
        <w:rPr>
          <w:rFonts w:ascii="Arial" w:hAnsi="Arial" w:cs="Arial"/>
          <w:sz w:val="24"/>
          <w:szCs w:val="24"/>
        </w:rPr>
      </w:pPr>
    </w:p>
    <w:p w:rsidR="00E4471F" w:rsidRDefault="00E4471F" w:rsidP="00E4471F">
      <w:pPr>
        <w:spacing w:after="0"/>
        <w:rPr>
          <w:rFonts w:ascii="Arial" w:hAnsi="Arial" w:cs="Arial"/>
          <w:sz w:val="24"/>
          <w:szCs w:val="24"/>
        </w:rPr>
      </w:pPr>
      <w:r>
        <w:rPr>
          <w:rFonts w:ascii="Arial" w:hAnsi="Arial" w:cs="Arial"/>
          <w:sz w:val="24"/>
          <w:szCs w:val="24"/>
        </w:rPr>
        <w:t>Den umstrittensten Teil des Abkommens - den Investitionsschutz mit der Klagemö</w:t>
      </w:r>
      <w:r>
        <w:rPr>
          <w:rFonts w:ascii="Arial" w:hAnsi="Arial" w:cs="Arial"/>
          <w:sz w:val="24"/>
          <w:szCs w:val="24"/>
        </w:rPr>
        <w:t>g</w:t>
      </w:r>
      <w:r>
        <w:rPr>
          <w:rFonts w:ascii="Arial" w:hAnsi="Arial" w:cs="Arial"/>
          <w:sz w:val="24"/>
          <w:szCs w:val="24"/>
        </w:rPr>
        <w:t>lichkeit der Investoren und Konzerne gegen Staaten wegen gesetzlicher und tarifärer Handelshemmnisse vor WTO-Schiedsgerichten – hat er mit der Begründung in den laufenden Verhandlungen für 3 Monate ausgesetzt, „um zunächst mit den Regieru</w:t>
      </w:r>
      <w:r>
        <w:rPr>
          <w:rFonts w:ascii="Arial" w:hAnsi="Arial" w:cs="Arial"/>
          <w:sz w:val="24"/>
          <w:szCs w:val="24"/>
        </w:rPr>
        <w:t>n</w:t>
      </w:r>
      <w:r>
        <w:rPr>
          <w:rFonts w:ascii="Arial" w:hAnsi="Arial" w:cs="Arial"/>
          <w:sz w:val="24"/>
          <w:szCs w:val="24"/>
        </w:rPr>
        <w:t>gen und Kritikern über die Ziele des geplanten Abkommens zu diskutieren“</w:t>
      </w:r>
      <w:r>
        <w:rPr>
          <w:rStyle w:val="Funotenzeichen"/>
          <w:rFonts w:ascii="Arial" w:hAnsi="Arial" w:cs="Arial"/>
        </w:rPr>
        <w:footnoteReference w:id="145"/>
      </w:r>
      <w:r>
        <w:rPr>
          <w:rFonts w:ascii="Arial" w:hAnsi="Arial" w:cs="Arial"/>
          <w:sz w:val="24"/>
          <w:szCs w:val="24"/>
        </w:rPr>
        <w:t>. Doch gerade die jetzt mit Pathos verkündete Pause macht die Kritiker besonders misstra</w:t>
      </w:r>
      <w:r>
        <w:rPr>
          <w:rFonts w:ascii="Arial" w:hAnsi="Arial" w:cs="Arial"/>
          <w:sz w:val="24"/>
          <w:szCs w:val="24"/>
        </w:rPr>
        <w:t>u</w:t>
      </w:r>
      <w:r>
        <w:rPr>
          <w:rFonts w:ascii="Arial" w:hAnsi="Arial" w:cs="Arial"/>
          <w:sz w:val="24"/>
          <w:szCs w:val="24"/>
        </w:rPr>
        <w:t>isch.</w:t>
      </w:r>
    </w:p>
    <w:p w:rsidR="00E4471F" w:rsidRDefault="00E4471F" w:rsidP="00E4471F">
      <w:pPr>
        <w:spacing w:after="0"/>
        <w:rPr>
          <w:rFonts w:ascii="Arial" w:hAnsi="Arial" w:cs="Arial"/>
          <w:sz w:val="24"/>
          <w:szCs w:val="24"/>
        </w:rPr>
      </w:pPr>
    </w:p>
    <w:p w:rsidR="00E4471F" w:rsidRDefault="00E4471F" w:rsidP="00E4471F">
      <w:pPr>
        <w:spacing w:after="0"/>
        <w:rPr>
          <w:rFonts w:ascii="Arial" w:hAnsi="Arial" w:cs="Arial"/>
          <w:sz w:val="24"/>
          <w:szCs w:val="24"/>
        </w:rPr>
      </w:pPr>
      <w:r>
        <w:rPr>
          <w:rFonts w:ascii="Arial" w:hAnsi="Arial" w:cs="Arial"/>
          <w:sz w:val="24"/>
          <w:szCs w:val="24"/>
        </w:rPr>
        <w:t>Nach Auffassung der Kritiker aus der Zivilgesellschaft tut der Kommissar damit ledi</w:t>
      </w:r>
      <w:r>
        <w:rPr>
          <w:rFonts w:ascii="Arial" w:hAnsi="Arial" w:cs="Arial"/>
          <w:sz w:val="24"/>
          <w:szCs w:val="24"/>
        </w:rPr>
        <w:t>g</w:t>
      </w:r>
      <w:r>
        <w:rPr>
          <w:rFonts w:ascii="Arial" w:hAnsi="Arial" w:cs="Arial"/>
          <w:sz w:val="24"/>
          <w:szCs w:val="24"/>
        </w:rPr>
        <w:t>lich bis zum Europa-Wahltermin so, als sei er bereit, die massiven Bedenkend der NGOs aufzunehmen. Mit der „plötzlichen Bürgernähe“ wolle der EU-Kommissar in Wirklichkeit eine erneute „krachende Niederlage“ verhindern, so argwöhnen die Krit</w:t>
      </w:r>
      <w:r>
        <w:rPr>
          <w:rFonts w:ascii="Arial" w:hAnsi="Arial" w:cs="Arial"/>
          <w:sz w:val="24"/>
          <w:szCs w:val="24"/>
        </w:rPr>
        <w:t>i</w:t>
      </w:r>
      <w:r>
        <w:rPr>
          <w:rFonts w:ascii="Arial" w:hAnsi="Arial" w:cs="Arial"/>
          <w:sz w:val="24"/>
          <w:szCs w:val="24"/>
        </w:rPr>
        <w:t>ker. Denn bereits Im Sommer 2012 schmetterte das Europaparlament sein internat</w:t>
      </w:r>
      <w:r>
        <w:rPr>
          <w:rFonts w:ascii="Arial" w:hAnsi="Arial" w:cs="Arial"/>
          <w:sz w:val="24"/>
          <w:szCs w:val="24"/>
        </w:rPr>
        <w:t>i</w:t>
      </w:r>
      <w:r>
        <w:rPr>
          <w:rFonts w:ascii="Arial" w:hAnsi="Arial" w:cs="Arial"/>
          <w:sz w:val="24"/>
          <w:szCs w:val="24"/>
        </w:rPr>
        <w:t>onale Anti-„Piraterie“-Abkommen ACTA auf Druck der Öffentlichkeit ab</w:t>
      </w:r>
      <w:r>
        <w:rPr>
          <w:rStyle w:val="Funotenzeichen"/>
          <w:rFonts w:ascii="Arial" w:hAnsi="Arial" w:cs="Arial"/>
        </w:rPr>
        <w:footnoteReference w:id="146"/>
      </w:r>
      <w:r>
        <w:rPr>
          <w:rFonts w:ascii="Arial" w:hAnsi="Arial" w:cs="Arial"/>
          <w:sz w:val="24"/>
          <w:szCs w:val="24"/>
        </w:rPr>
        <w:t>.</w:t>
      </w:r>
      <w:r>
        <w:t xml:space="preserve"> </w:t>
      </w:r>
      <w:r>
        <w:rPr>
          <w:rFonts w:ascii="Arial" w:hAnsi="Arial" w:cs="Arial"/>
          <w:sz w:val="24"/>
          <w:szCs w:val="24"/>
        </w:rPr>
        <w:t>In Wir</w:t>
      </w:r>
      <w:r>
        <w:rPr>
          <w:rFonts w:ascii="Arial" w:hAnsi="Arial" w:cs="Arial"/>
          <w:sz w:val="24"/>
          <w:szCs w:val="24"/>
        </w:rPr>
        <w:t>k</w:t>
      </w:r>
      <w:r>
        <w:rPr>
          <w:rFonts w:ascii="Arial" w:hAnsi="Arial" w:cs="Arial"/>
          <w:sz w:val="24"/>
          <w:szCs w:val="24"/>
        </w:rPr>
        <w:t>lichkeit solle es nach der Wahl  bei dem „Freibrief für Konzerne“ bleiben, zu Lasten der Bürgerinnen und Bürger Gewinne zu maximieren, so befürchtet  man. Daran ä</w:t>
      </w:r>
      <w:r>
        <w:rPr>
          <w:rFonts w:ascii="Arial" w:hAnsi="Arial" w:cs="Arial"/>
          <w:sz w:val="24"/>
          <w:szCs w:val="24"/>
        </w:rPr>
        <w:t>n</w:t>
      </w:r>
      <w:r>
        <w:rPr>
          <w:rFonts w:ascii="Arial" w:hAnsi="Arial" w:cs="Arial"/>
          <w:sz w:val="24"/>
          <w:szCs w:val="24"/>
        </w:rPr>
        <w:t>dere auch  das Versprechen des EU-Kommissars wenig, dass er den bislang gehe</w:t>
      </w:r>
      <w:r>
        <w:rPr>
          <w:rFonts w:ascii="Arial" w:hAnsi="Arial" w:cs="Arial"/>
          <w:sz w:val="24"/>
          <w:szCs w:val="24"/>
        </w:rPr>
        <w:t>i</w:t>
      </w:r>
      <w:r>
        <w:rPr>
          <w:rFonts w:ascii="Arial" w:hAnsi="Arial" w:cs="Arial"/>
          <w:sz w:val="24"/>
          <w:szCs w:val="24"/>
        </w:rPr>
        <w:t>men Verhandlungsvorschlag der EU bzw. deren Verhandlungsposition nun doch erstmals öffentlich machen will. (Gegenüber dem Verhandlungspartner USA lässt sich die EU-Verhandlungsstrategie und -position ohnehin nicht mehr geheim halten, wie ursprünglich beabsichtigt, seitdem die Bespitzelung durch die NSA allgegenwä</w:t>
      </w:r>
      <w:r>
        <w:rPr>
          <w:rFonts w:ascii="Arial" w:hAnsi="Arial" w:cs="Arial"/>
          <w:sz w:val="24"/>
          <w:szCs w:val="24"/>
        </w:rPr>
        <w:t>r</w:t>
      </w:r>
      <w:r>
        <w:rPr>
          <w:rFonts w:ascii="Arial" w:hAnsi="Arial" w:cs="Arial"/>
          <w:sz w:val="24"/>
          <w:szCs w:val="24"/>
        </w:rPr>
        <w:t xml:space="preserve">tig ist…). </w:t>
      </w:r>
    </w:p>
    <w:p w:rsidR="00E4471F" w:rsidRDefault="00E4471F" w:rsidP="00E4471F">
      <w:pPr>
        <w:spacing w:after="0"/>
        <w:rPr>
          <w:rFonts w:ascii="Arial" w:hAnsi="Arial" w:cs="Arial"/>
          <w:sz w:val="24"/>
          <w:szCs w:val="24"/>
        </w:rPr>
      </w:pPr>
    </w:p>
    <w:p w:rsidR="00E4471F" w:rsidRDefault="00E4471F" w:rsidP="00E4471F">
      <w:pPr>
        <w:spacing w:after="0"/>
        <w:rPr>
          <w:rFonts w:ascii="Arial" w:hAnsi="Arial" w:cs="Arial"/>
          <w:b/>
          <w:sz w:val="24"/>
          <w:szCs w:val="24"/>
        </w:rPr>
      </w:pPr>
      <w:r>
        <w:rPr>
          <w:rFonts w:ascii="Arial" w:hAnsi="Arial" w:cs="Arial"/>
          <w:b/>
          <w:sz w:val="24"/>
          <w:szCs w:val="24"/>
        </w:rPr>
        <w:t>Geschickte Schachzüge des EU-Verhandlungsstrategen?</w:t>
      </w:r>
    </w:p>
    <w:p w:rsidR="00E4471F" w:rsidRDefault="00E4471F" w:rsidP="00E4471F">
      <w:pPr>
        <w:spacing w:after="0"/>
        <w:rPr>
          <w:rFonts w:ascii="Arial" w:hAnsi="Arial" w:cs="Arial"/>
          <w:b/>
          <w:sz w:val="24"/>
          <w:szCs w:val="24"/>
        </w:rPr>
      </w:pPr>
    </w:p>
    <w:p w:rsidR="00E4471F" w:rsidRDefault="00E4471F" w:rsidP="00E4471F">
      <w:pPr>
        <w:spacing w:after="0"/>
        <w:rPr>
          <w:rFonts w:ascii="Arial" w:hAnsi="Arial" w:cs="Arial"/>
          <w:sz w:val="24"/>
          <w:szCs w:val="24"/>
        </w:rPr>
      </w:pPr>
      <w:r>
        <w:rPr>
          <w:rFonts w:ascii="Arial" w:hAnsi="Arial" w:cs="Arial"/>
          <w:sz w:val="24"/>
          <w:szCs w:val="24"/>
        </w:rPr>
        <w:t>In Wirklichkeit solle es also nach der Europa-Wahl  bei dem „Freibrief für Konzerne“ durch TTIP bleiben, zu Lasten der Bürgerinnen und Bürger Gewinne zu maximieren und über die Staaten gestellt zu werden, so argwöhnen die Kritiker. Deshalb sei das Ganze sei nur ein geschickter Schachzug des EU-Handelskommissars, so befürc</w:t>
      </w:r>
      <w:r>
        <w:rPr>
          <w:rFonts w:ascii="Arial" w:hAnsi="Arial" w:cs="Arial"/>
          <w:sz w:val="24"/>
          <w:szCs w:val="24"/>
        </w:rPr>
        <w:t>h</w:t>
      </w:r>
      <w:r>
        <w:rPr>
          <w:rFonts w:ascii="Arial" w:hAnsi="Arial" w:cs="Arial"/>
          <w:sz w:val="24"/>
          <w:szCs w:val="24"/>
        </w:rPr>
        <w:t>ten viele. Daran ändere auch das Versprechen des EU-Kommissars wenig, dass er den bislang geheimen Verhandlungsvorschlag der EU bzw. deren Verhandlungspos</w:t>
      </w:r>
      <w:r>
        <w:rPr>
          <w:rFonts w:ascii="Arial" w:hAnsi="Arial" w:cs="Arial"/>
          <w:sz w:val="24"/>
          <w:szCs w:val="24"/>
        </w:rPr>
        <w:t>i</w:t>
      </w:r>
      <w:r>
        <w:rPr>
          <w:rFonts w:ascii="Arial" w:hAnsi="Arial" w:cs="Arial"/>
          <w:sz w:val="24"/>
          <w:szCs w:val="24"/>
        </w:rPr>
        <w:t xml:space="preserve">tion nun doch erstmals öffentlich machen will. Statt also offiziell weiter zu verhandeln, würde Karel de </w:t>
      </w:r>
      <w:proofErr w:type="spellStart"/>
      <w:r>
        <w:rPr>
          <w:rFonts w:ascii="Arial" w:hAnsi="Arial" w:cs="Arial"/>
          <w:sz w:val="24"/>
          <w:szCs w:val="24"/>
        </w:rPr>
        <w:t>Gucht</w:t>
      </w:r>
      <w:proofErr w:type="spellEnd"/>
      <w:r>
        <w:rPr>
          <w:rFonts w:ascii="Arial" w:hAnsi="Arial" w:cs="Arial"/>
          <w:sz w:val="24"/>
          <w:szCs w:val="24"/>
        </w:rPr>
        <w:t xml:space="preserve"> in Wirklichkeit die 3 Monate Gesprächspause zu intensiven Hinterzimmer-Gesprächen nutzen, um das Projekt erst recht voranzubringen. </w:t>
      </w:r>
    </w:p>
    <w:p w:rsidR="00E4471F" w:rsidRDefault="00E4471F" w:rsidP="00E4471F">
      <w:pPr>
        <w:spacing w:after="0"/>
        <w:rPr>
          <w:rFonts w:ascii="Arial" w:hAnsi="Arial" w:cs="Arial"/>
          <w:sz w:val="24"/>
          <w:szCs w:val="24"/>
        </w:rPr>
      </w:pPr>
    </w:p>
    <w:p w:rsidR="00E4471F" w:rsidRDefault="00E4471F" w:rsidP="00E4471F">
      <w:pPr>
        <w:spacing w:after="0"/>
        <w:rPr>
          <w:rFonts w:ascii="Arial" w:hAnsi="Arial" w:cs="Arial"/>
          <w:sz w:val="24"/>
          <w:szCs w:val="24"/>
        </w:rPr>
      </w:pPr>
      <w:r>
        <w:rPr>
          <w:rFonts w:ascii="Arial" w:hAnsi="Arial" w:cs="Arial"/>
          <w:sz w:val="24"/>
          <w:szCs w:val="24"/>
        </w:rPr>
        <w:t>Geht es also bei der „Denkpause“ um Aussetzen oder „Aussitzen“ im Europawah</w:t>
      </w:r>
      <w:r>
        <w:rPr>
          <w:rFonts w:ascii="Arial" w:hAnsi="Arial" w:cs="Arial"/>
          <w:sz w:val="24"/>
          <w:szCs w:val="24"/>
        </w:rPr>
        <w:t>l</w:t>
      </w:r>
      <w:r>
        <w:rPr>
          <w:rFonts w:ascii="Arial" w:hAnsi="Arial" w:cs="Arial"/>
          <w:sz w:val="24"/>
          <w:szCs w:val="24"/>
        </w:rPr>
        <w:t>kampf aus Angst vor dem „Zorn der Bürger“</w:t>
      </w:r>
      <w:r>
        <w:rPr>
          <w:rStyle w:val="Funotenzeichen"/>
          <w:rFonts w:ascii="Arial" w:hAnsi="Arial" w:cs="Arial"/>
        </w:rPr>
        <w:footnoteReference w:id="147"/>
      </w:r>
      <w:r>
        <w:rPr>
          <w:rFonts w:ascii="Arial" w:hAnsi="Arial" w:cs="Arial"/>
          <w:sz w:val="24"/>
          <w:szCs w:val="24"/>
        </w:rPr>
        <w:t>? Denn zum weiteren Ablauf des Ko</w:t>
      </w:r>
      <w:r>
        <w:rPr>
          <w:rFonts w:ascii="Arial" w:hAnsi="Arial" w:cs="Arial"/>
          <w:sz w:val="24"/>
          <w:szCs w:val="24"/>
        </w:rPr>
        <w:t>n</w:t>
      </w:r>
      <w:r>
        <w:rPr>
          <w:rFonts w:ascii="Arial" w:hAnsi="Arial" w:cs="Arial"/>
          <w:sz w:val="24"/>
          <w:szCs w:val="24"/>
        </w:rPr>
        <w:t>sultationsverfahrens gibt es bislang keine konkreten Aussagen. Neuerdings will die EU-Kommission jedoch ein Komitee einrichten, in dem neben 7 Industrievertretern zwei handverlesene Vertreter von Umweltschutzverbänden, zwei von Gewerkscha</w:t>
      </w:r>
      <w:r>
        <w:rPr>
          <w:rFonts w:ascii="Arial" w:hAnsi="Arial" w:cs="Arial"/>
          <w:sz w:val="24"/>
          <w:szCs w:val="24"/>
        </w:rPr>
        <w:t>f</w:t>
      </w:r>
      <w:r>
        <w:rPr>
          <w:rFonts w:ascii="Arial" w:hAnsi="Arial" w:cs="Arial"/>
          <w:sz w:val="24"/>
          <w:szCs w:val="24"/>
        </w:rPr>
        <w:lastRenderedPageBreak/>
        <w:t>ten (die sich mit der generellen Ablehnung von TTIP erstaunlich zurückhalten) und einer von Transparenz-Organisationen sitzen sollen – niemand aus den Kommunen oder Kommunalverbänden. Für die übrigen Vertreter der Zivilgesellschaft veranstaltet die EU-Kommission so genannte „</w:t>
      </w:r>
      <w:proofErr w:type="spellStart"/>
      <w:r>
        <w:rPr>
          <w:rFonts w:ascii="Arial" w:hAnsi="Arial" w:cs="Arial"/>
          <w:sz w:val="24"/>
          <w:szCs w:val="24"/>
        </w:rPr>
        <w:t>Stakeholde</w:t>
      </w:r>
      <w:proofErr w:type="spellEnd"/>
      <w:r>
        <w:rPr>
          <w:rFonts w:ascii="Arial" w:hAnsi="Arial" w:cs="Arial"/>
          <w:sz w:val="24"/>
          <w:szCs w:val="24"/>
        </w:rPr>
        <w:t xml:space="preserve"> Briefings“ mit „Allgemeinplätzen, au</w:t>
      </w:r>
      <w:r>
        <w:rPr>
          <w:rFonts w:ascii="Arial" w:hAnsi="Arial" w:cs="Arial"/>
          <w:sz w:val="24"/>
          <w:szCs w:val="24"/>
        </w:rPr>
        <w:t>s</w:t>
      </w:r>
      <w:r>
        <w:rPr>
          <w:rFonts w:ascii="Arial" w:hAnsi="Arial" w:cs="Arial"/>
          <w:sz w:val="24"/>
          <w:szCs w:val="24"/>
        </w:rPr>
        <w:t>weichenden Antworten und bewusstem Verschweigen“</w:t>
      </w:r>
      <w:r>
        <w:rPr>
          <w:rStyle w:val="Funotenzeichen"/>
          <w:rFonts w:ascii="Arial" w:hAnsi="Arial" w:cs="Arial"/>
        </w:rPr>
        <w:footnoteReference w:id="148"/>
      </w:r>
      <w:r>
        <w:rPr>
          <w:rFonts w:ascii="Arial" w:hAnsi="Arial" w:cs="Arial"/>
          <w:sz w:val="24"/>
          <w:szCs w:val="24"/>
        </w:rPr>
        <w:t>. (Eine bloße Alibi-</w:t>
      </w:r>
      <w:proofErr w:type="gramStart"/>
      <w:r>
        <w:rPr>
          <w:rFonts w:ascii="Arial" w:hAnsi="Arial" w:cs="Arial"/>
          <w:sz w:val="24"/>
          <w:szCs w:val="24"/>
        </w:rPr>
        <w:t>Veranstaltung ,</w:t>
      </w:r>
      <w:proofErr w:type="gramEnd"/>
      <w:r>
        <w:rPr>
          <w:rFonts w:ascii="Arial" w:hAnsi="Arial" w:cs="Arial"/>
          <w:sz w:val="24"/>
          <w:szCs w:val="24"/>
        </w:rPr>
        <w:t xml:space="preserve"> solange dabei nicht die eigentlichen Verhandlungstexte auf den Tisch kommen, beklagen Kritiker). Außerdem kündigte der EU-Handelskommissar er an, Anfang März 2014 ein Papier vorzulegen, das auf die offenen Fragen eingeht (de</w:t>
      </w:r>
      <w:r>
        <w:rPr>
          <w:rFonts w:ascii="Arial" w:hAnsi="Arial" w:cs="Arial"/>
          <w:sz w:val="24"/>
          <w:szCs w:val="24"/>
        </w:rPr>
        <w:t>r</w:t>
      </w:r>
      <w:r>
        <w:rPr>
          <w:rFonts w:ascii="Arial" w:hAnsi="Arial" w:cs="Arial"/>
          <w:sz w:val="24"/>
          <w:szCs w:val="24"/>
        </w:rPr>
        <w:t xml:space="preserve">weil die Verhandlungsgespräche über das gesamte übrige Abkommen ganz normal unter erhöhtem Zeitdruck weiterlaufen). </w:t>
      </w:r>
    </w:p>
    <w:p w:rsidR="00E4471F" w:rsidRDefault="00E4471F" w:rsidP="00E4471F">
      <w:pPr>
        <w:spacing w:after="0"/>
        <w:rPr>
          <w:rFonts w:ascii="Arial" w:hAnsi="Arial" w:cs="Arial"/>
          <w:sz w:val="24"/>
          <w:szCs w:val="24"/>
        </w:rPr>
      </w:pPr>
    </w:p>
    <w:p w:rsidR="00E4471F" w:rsidRDefault="00E4471F" w:rsidP="00E4471F">
      <w:pPr>
        <w:spacing w:after="0"/>
        <w:rPr>
          <w:rFonts w:ascii="Arial" w:hAnsi="Arial" w:cs="Arial"/>
          <w:sz w:val="24"/>
          <w:szCs w:val="24"/>
        </w:rPr>
      </w:pPr>
      <w:r>
        <w:rPr>
          <w:rFonts w:ascii="Arial" w:hAnsi="Arial" w:cs="Arial"/>
          <w:sz w:val="24"/>
          <w:szCs w:val="24"/>
        </w:rPr>
        <w:t>Tatsächlich hat der EU-Handelskommissar nach Aussagen von Beobachtern - etwa auf dem Weltwirtschaftsforum in Davos im Januar 2014  - hinter den Kulissen (statt öffentlich) emsig Einzelgespräche mit Lobbyisten, Politikern und Vorstandschefs g</w:t>
      </w:r>
      <w:r>
        <w:rPr>
          <w:rFonts w:ascii="Arial" w:hAnsi="Arial" w:cs="Arial"/>
          <w:sz w:val="24"/>
          <w:szCs w:val="24"/>
        </w:rPr>
        <w:t>e</w:t>
      </w:r>
      <w:r>
        <w:rPr>
          <w:rFonts w:ascii="Arial" w:hAnsi="Arial" w:cs="Arial"/>
          <w:sz w:val="24"/>
          <w:szCs w:val="24"/>
        </w:rPr>
        <w:t>führt, um TTIP als sein wichtigstes Projekt voranzutreiben</w:t>
      </w:r>
      <w:r>
        <w:rPr>
          <w:rStyle w:val="Funotenzeichen"/>
          <w:rFonts w:ascii="Arial" w:hAnsi="Arial" w:cs="Arial"/>
        </w:rPr>
        <w:footnoteReference w:id="149"/>
      </w:r>
      <w:r>
        <w:rPr>
          <w:rFonts w:ascii="Arial" w:hAnsi="Arial" w:cs="Arial"/>
          <w:sz w:val="24"/>
          <w:szCs w:val="24"/>
        </w:rPr>
        <w:t xml:space="preserve">.  Bei den Kritikern der Zivilgesellschaft macht er sich mit seiner Hinterzimmer-Politik immer unbeliebter. In einem Ende Januar 2014 versandten Brief an die 28 EU-Wirtschaftsminister zeigte sich Karel de </w:t>
      </w:r>
      <w:proofErr w:type="spellStart"/>
      <w:r>
        <w:rPr>
          <w:rFonts w:ascii="Arial" w:hAnsi="Arial" w:cs="Arial"/>
          <w:sz w:val="24"/>
          <w:szCs w:val="24"/>
        </w:rPr>
        <w:t>Gucht</w:t>
      </w:r>
      <w:proofErr w:type="spellEnd"/>
      <w:r>
        <w:rPr>
          <w:rFonts w:ascii="Arial" w:hAnsi="Arial" w:cs="Arial"/>
          <w:sz w:val="24"/>
          <w:szCs w:val="24"/>
        </w:rPr>
        <w:t xml:space="preserve"> "zunehmend besorgt über den immer negativeren Ton" zum A</w:t>
      </w:r>
      <w:r>
        <w:rPr>
          <w:rFonts w:ascii="Arial" w:hAnsi="Arial" w:cs="Arial"/>
          <w:sz w:val="24"/>
          <w:szCs w:val="24"/>
        </w:rPr>
        <w:t>b</w:t>
      </w:r>
      <w:r>
        <w:rPr>
          <w:rFonts w:ascii="Arial" w:hAnsi="Arial" w:cs="Arial"/>
          <w:sz w:val="24"/>
          <w:szCs w:val="24"/>
        </w:rPr>
        <w:t>kommen – und zog nur deshalb die Notbremse für den umstrittenen Teil (Investit</w:t>
      </w:r>
      <w:r>
        <w:rPr>
          <w:rFonts w:ascii="Arial" w:hAnsi="Arial" w:cs="Arial"/>
          <w:sz w:val="24"/>
          <w:szCs w:val="24"/>
        </w:rPr>
        <w:t>i</w:t>
      </w:r>
      <w:r>
        <w:rPr>
          <w:rFonts w:ascii="Arial" w:hAnsi="Arial" w:cs="Arial"/>
          <w:sz w:val="24"/>
          <w:szCs w:val="24"/>
        </w:rPr>
        <w:t>onsschutz) der Verhandlungsthemen. Bislang gelang es ihm nicht, trotz der dreim</w:t>
      </w:r>
      <w:r>
        <w:rPr>
          <w:rFonts w:ascii="Arial" w:hAnsi="Arial" w:cs="Arial"/>
          <w:sz w:val="24"/>
          <w:szCs w:val="24"/>
        </w:rPr>
        <w:t>o</w:t>
      </w:r>
      <w:r>
        <w:rPr>
          <w:rFonts w:ascii="Arial" w:hAnsi="Arial" w:cs="Arial"/>
          <w:sz w:val="24"/>
          <w:szCs w:val="24"/>
        </w:rPr>
        <w:t>natigen „Denkpause“ und Informationsoffensive, die Kritiker und Skeptiker von den Vorteilen dieser geplanten Regelungen zu überzeugen, im Gegenteil. (Zeitgleich musste er sich zudem persönlich vor Gericht verantworten</w:t>
      </w:r>
      <w:r>
        <w:rPr>
          <w:rStyle w:val="Funotenzeichen"/>
          <w:rFonts w:ascii="Arial" w:hAnsi="Arial" w:cs="Arial"/>
        </w:rPr>
        <w:footnoteReference w:id="150"/>
      </w:r>
      <w:r>
        <w:rPr>
          <w:rFonts w:ascii="Arial" w:hAnsi="Arial" w:cs="Arial"/>
          <w:sz w:val="24"/>
          <w:szCs w:val="24"/>
        </w:rPr>
        <w:t>, weil er angeblich fast 1 Million an Steuern hinterzogen haben soll</w:t>
      </w:r>
      <w:r>
        <w:rPr>
          <w:rStyle w:val="Funotenzeichen"/>
          <w:rFonts w:ascii="Arial" w:hAnsi="Arial" w:cs="Arial"/>
        </w:rPr>
        <w:footnoteReference w:id="151"/>
      </w:r>
      <w:r>
        <w:rPr>
          <w:rFonts w:ascii="Arial" w:hAnsi="Arial" w:cs="Arial"/>
          <w:sz w:val="24"/>
          <w:szCs w:val="24"/>
        </w:rPr>
        <w:t>). Er steht also ziemlich unter Druck, z</w:t>
      </w:r>
      <w:r>
        <w:rPr>
          <w:rFonts w:ascii="Arial" w:hAnsi="Arial" w:cs="Arial"/>
          <w:sz w:val="24"/>
          <w:szCs w:val="24"/>
        </w:rPr>
        <w:t>u</w:t>
      </w:r>
      <w:r>
        <w:rPr>
          <w:rFonts w:ascii="Arial" w:hAnsi="Arial" w:cs="Arial"/>
          <w:sz w:val="24"/>
          <w:szCs w:val="24"/>
        </w:rPr>
        <w:t>mal auch seine behaupteten Zahlen über die wirtschaftlichen Effekte von TTIP von vielen Seiten hinterfragt werden. Doch die Verhandlungen mit Washington soll das alles nicht stören.</w:t>
      </w:r>
    </w:p>
    <w:p w:rsidR="00E4471F" w:rsidRDefault="00E4471F" w:rsidP="00E4471F">
      <w:pPr>
        <w:spacing w:after="0"/>
        <w:rPr>
          <w:rFonts w:ascii="Arial" w:hAnsi="Arial" w:cs="Arial"/>
          <w:sz w:val="24"/>
          <w:szCs w:val="24"/>
        </w:rPr>
      </w:pPr>
    </w:p>
    <w:p w:rsidR="00E4471F" w:rsidRDefault="00E4471F" w:rsidP="00E4471F">
      <w:pPr>
        <w:spacing w:after="0"/>
        <w:rPr>
          <w:rFonts w:ascii="Arial" w:hAnsi="Arial" w:cs="Arial"/>
          <w:sz w:val="24"/>
          <w:szCs w:val="24"/>
        </w:rPr>
      </w:pPr>
      <w:r>
        <w:rPr>
          <w:rFonts w:ascii="Arial" w:hAnsi="Arial" w:cs="Arial"/>
          <w:b/>
          <w:sz w:val="24"/>
          <w:szCs w:val="24"/>
        </w:rPr>
        <w:t>Investorenklagen führten zu hohen Entschädigungsforderungen an die Staaten</w:t>
      </w:r>
    </w:p>
    <w:p w:rsidR="00E4471F" w:rsidRDefault="00E4471F" w:rsidP="00E4471F">
      <w:pPr>
        <w:spacing w:after="0"/>
        <w:rPr>
          <w:rFonts w:ascii="Arial" w:hAnsi="Arial" w:cs="Arial"/>
          <w:sz w:val="24"/>
          <w:szCs w:val="24"/>
        </w:rPr>
      </w:pPr>
    </w:p>
    <w:p w:rsidR="00E4471F" w:rsidRDefault="00E4471F" w:rsidP="00E4471F">
      <w:pPr>
        <w:spacing w:after="0"/>
        <w:rPr>
          <w:rFonts w:ascii="Arial" w:hAnsi="Arial" w:cs="Arial"/>
          <w:sz w:val="24"/>
          <w:szCs w:val="24"/>
        </w:rPr>
      </w:pPr>
      <w:r>
        <w:rPr>
          <w:rFonts w:ascii="Arial" w:hAnsi="Arial" w:cs="Arial"/>
          <w:sz w:val="24"/>
          <w:szCs w:val="24"/>
        </w:rPr>
        <w:t>Die Erfahrungen mit dem seit 20 Jahren wirksamen NAFTA-Abkommens</w:t>
      </w:r>
      <w:r>
        <w:rPr>
          <w:rStyle w:val="Funotenzeichen"/>
          <w:rFonts w:ascii="Arial" w:hAnsi="Arial" w:cs="Arial"/>
        </w:rPr>
        <w:footnoteReference w:id="152"/>
      </w:r>
      <w:r>
        <w:rPr>
          <w:rFonts w:ascii="Arial" w:hAnsi="Arial" w:cs="Arial"/>
          <w:sz w:val="24"/>
          <w:szCs w:val="24"/>
        </w:rPr>
        <w:t xml:space="preserve"> zwischen USA, Kanada und Mexiko (siehe kritische Bewertung an anderer Stelle) haben auch gezeigt, dass häufige Investorenklagen gegen staatliche Regelungen oft vorkommen und Erfolg haben. Solche Investorenklagen hat es seither viele gegeben, nämlich weltweit über 500</w:t>
      </w:r>
      <w:r>
        <w:rPr>
          <w:rStyle w:val="Funotenzeichen"/>
          <w:rFonts w:ascii="Arial" w:hAnsi="Arial" w:cs="Arial"/>
        </w:rPr>
        <w:footnoteReference w:id="153"/>
      </w:r>
      <w:r>
        <w:rPr>
          <w:rFonts w:ascii="Arial" w:hAnsi="Arial" w:cs="Arial"/>
          <w:sz w:val="24"/>
          <w:szCs w:val="24"/>
        </w:rPr>
        <w:t xml:space="preserve"> Klagen gegen 95 Regierungen</w:t>
      </w:r>
      <w:r>
        <w:rPr>
          <w:rStyle w:val="Funotenzeichen"/>
          <w:rFonts w:ascii="Arial" w:hAnsi="Arial" w:cs="Arial"/>
        </w:rPr>
        <w:footnoteReference w:id="154"/>
      </w:r>
      <w:r>
        <w:rPr>
          <w:rFonts w:ascii="Arial" w:hAnsi="Arial" w:cs="Arial"/>
          <w:sz w:val="24"/>
          <w:szCs w:val="24"/>
        </w:rPr>
        <w:t xml:space="preserve">, davon 24% eingereicht von US-Investoren und 25% von EU-Investoren. So etwa 2012 mit der Forderung der US-Firma Lone </w:t>
      </w:r>
      <w:proofErr w:type="spellStart"/>
      <w:r>
        <w:rPr>
          <w:rFonts w:ascii="Arial" w:hAnsi="Arial" w:cs="Arial"/>
          <w:sz w:val="24"/>
          <w:szCs w:val="24"/>
        </w:rPr>
        <w:t>Pine</w:t>
      </w:r>
      <w:proofErr w:type="spellEnd"/>
      <w:r>
        <w:rPr>
          <w:rFonts w:ascii="Arial" w:hAnsi="Arial" w:cs="Arial"/>
          <w:sz w:val="24"/>
          <w:szCs w:val="24"/>
        </w:rPr>
        <w:t xml:space="preserve"> nach 250 Mio. US-Dollar Entschädigung von der kanadischen Pr</w:t>
      </w:r>
      <w:r>
        <w:rPr>
          <w:rFonts w:ascii="Arial" w:hAnsi="Arial" w:cs="Arial"/>
          <w:sz w:val="24"/>
          <w:szCs w:val="24"/>
        </w:rPr>
        <w:t>o</w:t>
      </w:r>
      <w:r>
        <w:rPr>
          <w:rFonts w:ascii="Arial" w:hAnsi="Arial" w:cs="Arial"/>
          <w:sz w:val="24"/>
          <w:szCs w:val="24"/>
        </w:rPr>
        <w:t xml:space="preserve">vinzregierung Quebec wegen eines </w:t>
      </w:r>
      <w:proofErr w:type="spellStart"/>
      <w:r>
        <w:rPr>
          <w:rFonts w:ascii="Arial" w:hAnsi="Arial" w:cs="Arial"/>
          <w:sz w:val="24"/>
          <w:szCs w:val="24"/>
        </w:rPr>
        <w:t>Fracking</w:t>
      </w:r>
      <w:proofErr w:type="spellEnd"/>
      <w:r>
        <w:rPr>
          <w:rStyle w:val="Funotenzeichen"/>
          <w:rFonts w:ascii="Arial" w:hAnsi="Arial" w:cs="Arial"/>
        </w:rPr>
        <w:footnoteReference w:id="155"/>
      </w:r>
      <w:r>
        <w:rPr>
          <w:rFonts w:ascii="Arial" w:hAnsi="Arial" w:cs="Arial"/>
          <w:sz w:val="24"/>
          <w:szCs w:val="24"/>
        </w:rPr>
        <w:t>-Moratoriums. (Ein solches Morator</w:t>
      </w:r>
      <w:r>
        <w:rPr>
          <w:rFonts w:ascii="Arial" w:hAnsi="Arial" w:cs="Arial"/>
          <w:sz w:val="24"/>
          <w:szCs w:val="24"/>
        </w:rPr>
        <w:t>i</w:t>
      </w:r>
      <w:r>
        <w:rPr>
          <w:rFonts w:ascii="Arial" w:hAnsi="Arial" w:cs="Arial"/>
          <w:sz w:val="24"/>
          <w:szCs w:val="24"/>
        </w:rPr>
        <w:lastRenderedPageBreak/>
        <w:t xml:space="preserve">um oder vorläufiges </w:t>
      </w:r>
      <w:proofErr w:type="spellStart"/>
      <w:r>
        <w:rPr>
          <w:rFonts w:ascii="Arial" w:hAnsi="Arial" w:cs="Arial"/>
          <w:sz w:val="24"/>
          <w:szCs w:val="24"/>
        </w:rPr>
        <w:t>Fracking</w:t>
      </w:r>
      <w:proofErr w:type="spellEnd"/>
      <w:r>
        <w:rPr>
          <w:rFonts w:ascii="Arial" w:hAnsi="Arial" w:cs="Arial"/>
          <w:sz w:val="24"/>
          <w:szCs w:val="24"/>
        </w:rPr>
        <w:t>-Verbot existiert auch in deutschen Bundesländern und wird laut Koalitionsvertrag bundesweit angestrebt)</w:t>
      </w:r>
      <w:r>
        <w:rPr>
          <w:rStyle w:val="Funotenzeichen"/>
          <w:rFonts w:ascii="Arial" w:hAnsi="Arial" w:cs="Arial"/>
        </w:rPr>
        <w:footnoteReference w:id="156"/>
      </w:r>
      <w:r>
        <w:rPr>
          <w:rFonts w:ascii="Arial" w:hAnsi="Arial" w:cs="Arial"/>
          <w:sz w:val="24"/>
          <w:szCs w:val="24"/>
        </w:rPr>
        <w:t xml:space="preserve">. </w:t>
      </w:r>
    </w:p>
    <w:p w:rsidR="00E4471F" w:rsidRDefault="00E4471F" w:rsidP="00E4471F">
      <w:pPr>
        <w:spacing w:after="0"/>
        <w:rPr>
          <w:rFonts w:ascii="Arial" w:hAnsi="Arial" w:cs="Arial"/>
          <w:sz w:val="24"/>
          <w:szCs w:val="24"/>
        </w:rPr>
      </w:pPr>
    </w:p>
    <w:p w:rsidR="00E4471F" w:rsidRDefault="00E4471F" w:rsidP="00E4471F">
      <w:pPr>
        <w:spacing w:after="0"/>
        <w:rPr>
          <w:rFonts w:ascii="Arial" w:hAnsi="Arial" w:cs="Arial"/>
          <w:sz w:val="24"/>
          <w:szCs w:val="24"/>
        </w:rPr>
      </w:pPr>
      <w:r>
        <w:rPr>
          <w:rFonts w:ascii="Arial" w:hAnsi="Arial" w:cs="Arial"/>
          <w:sz w:val="24"/>
          <w:szCs w:val="24"/>
        </w:rPr>
        <w:t xml:space="preserve">Ein weiteres Beispiel ist die Klage des spanischen Ölunternehmens </w:t>
      </w:r>
      <w:proofErr w:type="spellStart"/>
      <w:r>
        <w:rPr>
          <w:rFonts w:ascii="Arial" w:hAnsi="Arial" w:cs="Arial"/>
          <w:sz w:val="24"/>
          <w:szCs w:val="24"/>
        </w:rPr>
        <w:t>Repsol</w:t>
      </w:r>
      <w:proofErr w:type="spellEnd"/>
      <w:r>
        <w:rPr>
          <w:rFonts w:ascii="Arial" w:hAnsi="Arial" w:cs="Arial"/>
          <w:sz w:val="24"/>
          <w:szCs w:val="24"/>
        </w:rPr>
        <w:t xml:space="preserve"> gegen den Staat  Argentinien. Und ein anderes Beispiel ist die Klage des Tabakkonzerns Philipp Moris auf Schadenersatz in Millionenhöhe von Australien wegen dessen missliebigem Gesetz über Warnhinweise auf Zigarettenschachteln. Ein US-Unternehmen verklagt die Regierung von Peru  für deren Entscheidung, den U</w:t>
      </w:r>
      <w:r>
        <w:rPr>
          <w:rFonts w:ascii="Arial" w:hAnsi="Arial" w:cs="Arial"/>
          <w:sz w:val="24"/>
          <w:szCs w:val="24"/>
        </w:rPr>
        <w:t>m</w:t>
      </w:r>
      <w:r>
        <w:rPr>
          <w:rFonts w:ascii="Arial" w:hAnsi="Arial" w:cs="Arial"/>
          <w:sz w:val="24"/>
          <w:szCs w:val="24"/>
        </w:rPr>
        <w:t>gang mit Giftmüll zu regulieren sowie ein stark umweltschädliches Hüttenwerk zu schließen. Und der Ölkonzern Chevron greift über eine Investor-Staat-Klage ein ec</w:t>
      </w:r>
      <w:r>
        <w:rPr>
          <w:rFonts w:ascii="Arial" w:hAnsi="Arial" w:cs="Arial"/>
          <w:sz w:val="24"/>
          <w:szCs w:val="24"/>
        </w:rPr>
        <w:t>u</w:t>
      </w:r>
      <w:r>
        <w:rPr>
          <w:rFonts w:ascii="Arial" w:hAnsi="Arial" w:cs="Arial"/>
          <w:sz w:val="24"/>
          <w:szCs w:val="24"/>
        </w:rPr>
        <w:t>adorianisches Gerichtsverfahren an, in dem er wegen massiver Umweltzerstörung im Amazonas-Gebiet zu Schadenersatz-Zahlungen verpflichtet wurde</w:t>
      </w:r>
      <w:r>
        <w:rPr>
          <w:rStyle w:val="Funotenzeichen"/>
          <w:rFonts w:ascii="Arial" w:hAnsi="Arial" w:cs="Arial"/>
        </w:rPr>
        <w:footnoteReference w:id="157"/>
      </w:r>
      <w:r>
        <w:rPr>
          <w:rFonts w:ascii="Arial" w:hAnsi="Arial" w:cs="Arial"/>
          <w:sz w:val="24"/>
          <w:szCs w:val="24"/>
        </w:rPr>
        <w:t xml:space="preserve">. </w:t>
      </w:r>
    </w:p>
    <w:p w:rsidR="00E4471F" w:rsidRDefault="00E4471F" w:rsidP="00E4471F">
      <w:pPr>
        <w:spacing w:after="0"/>
        <w:rPr>
          <w:rFonts w:ascii="Arial" w:hAnsi="Arial" w:cs="Arial"/>
          <w:sz w:val="24"/>
          <w:szCs w:val="24"/>
        </w:rPr>
      </w:pPr>
    </w:p>
    <w:p w:rsidR="00E4471F" w:rsidRDefault="00E4471F" w:rsidP="00E4471F">
      <w:pPr>
        <w:spacing w:after="0"/>
        <w:rPr>
          <w:rFonts w:ascii="Arial" w:hAnsi="Arial" w:cs="Arial"/>
          <w:sz w:val="24"/>
          <w:szCs w:val="24"/>
        </w:rPr>
      </w:pPr>
      <w:r>
        <w:rPr>
          <w:rFonts w:ascii="Arial" w:hAnsi="Arial" w:cs="Arial"/>
          <w:sz w:val="24"/>
          <w:szCs w:val="24"/>
        </w:rPr>
        <w:t>Seit einigen Jahren steigt die Zahl der Klagen vor solchen Schiedsgerichten ständig an – alleine 2012 wurden 52 Verfahren neu eingeleitet</w:t>
      </w:r>
      <w:r>
        <w:rPr>
          <w:rStyle w:val="Funotenzeichen"/>
          <w:rFonts w:ascii="Arial" w:hAnsi="Arial" w:cs="Arial"/>
        </w:rPr>
        <w:footnoteReference w:id="158"/>
      </w:r>
      <w:r>
        <w:rPr>
          <w:rFonts w:ascii="Arial" w:hAnsi="Arial" w:cs="Arial"/>
          <w:sz w:val="24"/>
          <w:szCs w:val="24"/>
        </w:rPr>
        <w:t xml:space="preserve"> -  und die Summen der z</w:t>
      </w:r>
      <w:r>
        <w:rPr>
          <w:rFonts w:ascii="Arial" w:hAnsi="Arial" w:cs="Arial"/>
          <w:sz w:val="24"/>
          <w:szCs w:val="24"/>
        </w:rPr>
        <w:t>u</w:t>
      </w:r>
      <w:r>
        <w:rPr>
          <w:rFonts w:ascii="Arial" w:hAnsi="Arial" w:cs="Arial"/>
          <w:sz w:val="24"/>
          <w:szCs w:val="24"/>
        </w:rPr>
        <w:t>gebilligten Entschädigungen wachsen, zum Teile geht es um Milliardenbeträge. Am klagefreudigsten sind US-Investoren mit bisher 123 Klagen, danach folgen die Ni</w:t>
      </w:r>
      <w:r>
        <w:rPr>
          <w:rFonts w:ascii="Arial" w:hAnsi="Arial" w:cs="Arial"/>
          <w:sz w:val="24"/>
          <w:szCs w:val="24"/>
        </w:rPr>
        <w:t>e</w:t>
      </w:r>
      <w:r>
        <w:rPr>
          <w:rFonts w:ascii="Arial" w:hAnsi="Arial" w:cs="Arial"/>
          <w:sz w:val="24"/>
          <w:szCs w:val="24"/>
        </w:rPr>
        <w:t>derlande mit 50, Großbritannien mit 30 und Deutschland mit 27 Klagen.</w:t>
      </w:r>
      <w:r>
        <w:rPr>
          <w:rStyle w:val="Funotenzeichen"/>
          <w:rFonts w:ascii="Arial" w:hAnsi="Arial" w:cs="Arial"/>
        </w:rPr>
        <w:footnoteReference w:id="159"/>
      </w:r>
      <w:r>
        <w:rPr>
          <w:rFonts w:ascii="Arial" w:hAnsi="Arial" w:cs="Arial"/>
          <w:sz w:val="24"/>
          <w:szCs w:val="24"/>
        </w:rPr>
        <w:t xml:space="preserve"> In 40% der Fälle hat die Regierung das Schiedsverfahren gewonnen, in 30% der Fälle die Inve</w:t>
      </w:r>
      <w:r>
        <w:rPr>
          <w:rFonts w:ascii="Arial" w:hAnsi="Arial" w:cs="Arial"/>
          <w:sz w:val="24"/>
          <w:szCs w:val="24"/>
        </w:rPr>
        <w:t>s</w:t>
      </w:r>
      <w:r>
        <w:rPr>
          <w:rFonts w:ascii="Arial" w:hAnsi="Arial" w:cs="Arial"/>
          <w:sz w:val="24"/>
          <w:szCs w:val="24"/>
        </w:rPr>
        <w:t>toren und in weiteren 30 % gab es Einigungen oder Kompromisse</w:t>
      </w:r>
      <w:r>
        <w:rPr>
          <w:rStyle w:val="Funotenzeichen"/>
          <w:rFonts w:ascii="Arial" w:hAnsi="Arial" w:cs="Arial"/>
        </w:rPr>
        <w:footnoteReference w:id="160"/>
      </w:r>
      <w:r>
        <w:rPr>
          <w:rFonts w:ascii="Arial" w:hAnsi="Arial" w:cs="Arial"/>
          <w:sz w:val="24"/>
          <w:szCs w:val="24"/>
        </w:rPr>
        <w:t>. In der NAFTA-Freihandelszone hat es bei fast jeder neuen Gesundheits- oder Umweltschutzauflage Briefe und Klagedrohungen von Kanzleien aus New York oder Washington an die kanadische Regierung gegeben, ob es um chemische Reinigung, Medikamente, Pestizide oder Patentrecht ging</w:t>
      </w:r>
      <w:r>
        <w:rPr>
          <w:rStyle w:val="Funotenzeichen"/>
          <w:rFonts w:ascii="Arial" w:hAnsi="Arial" w:cs="Arial"/>
        </w:rPr>
        <w:footnoteReference w:id="161"/>
      </w:r>
      <w:r>
        <w:rPr>
          <w:rFonts w:ascii="Arial" w:hAnsi="Arial" w:cs="Arial"/>
          <w:sz w:val="24"/>
          <w:szCs w:val="24"/>
        </w:rPr>
        <w:t>.</w:t>
      </w:r>
    </w:p>
    <w:p w:rsidR="00E4471F" w:rsidRDefault="00E4471F" w:rsidP="00E4471F">
      <w:pPr>
        <w:spacing w:after="0"/>
        <w:rPr>
          <w:rFonts w:ascii="Arial" w:hAnsi="Arial" w:cs="Arial"/>
          <w:sz w:val="24"/>
          <w:szCs w:val="24"/>
        </w:rPr>
      </w:pPr>
    </w:p>
    <w:p w:rsidR="00E4471F" w:rsidRDefault="00E4471F" w:rsidP="00E4471F">
      <w:pPr>
        <w:spacing w:after="0"/>
        <w:rPr>
          <w:rFonts w:ascii="Arial" w:hAnsi="Arial" w:cs="Arial"/>
          <w:b/>
          <w:sz w:val="24"/>
          <w:szCs w:val="24"/>
        </w:rPr>
      </w:pPr>
      <w:r>
        <w:rPr>
          <w:rFonts w:ascii="Arial" w:hAnsi="Arial" w:cs="Arial"/>
          <w:b/>
          <w:sz w:val="24"/>
          <w:szCs w:val="24"/>
        </w:rPr>
        <w:t>Investorenrechte gehen vor staatliche Rechte</w:t>
      </w:r>
    </w:p>
    <w:p w:rsidR="00E4471F" w:rsidRDefault="00E4471F" w:rsidP="00E4471F">
      <w:pPr>
        <w:spacing w:after="0"/>
        <w:rPr>
          <w:rFonts w:ascii="Arial" w:hAnsi="Arial" w:cs="Arial"/>
          <w:sz w:val="24"/>
          <w:szCs w:val="24"/>
        </w:rPr>
      </w:pPr>
    </w:p>
    <w:p w:rsidR="00E4471F" w:rsidRDefault="00E4471F" w:rsidP="00E4471F">
      <w:pPr>
        <w:spacing w:after="0"/>
        <w:rPr>
          <w:rFonts w:ascii="Arial" w:hAnsi="Arial" w:cs="Arial"/>
          <w:sz w:val="24"/>
          <w:szCs w:val="24"/>
        </w:rPr>
      </w:pPr>
      <w:r>
        <w:rPr>
          <w:rFonts w:ascii="Arial" w:hAnsi="Arial" w:cs="Arial"/>
          <w:sz w:val="24"/>
          <w:szCs w:val="24"/>
        </w:rPr>
        <w:t>Auch bei den laufenden TTIP-Verhandlungen zwischen der EU und den USA stehen die vermeintlichen Investorenrechte im Zentrum der Verhandlungen, die künftig Vo</w:t>
      </w:r>
      <w:r>
        <w:rPr>
          <w:rFonts w:ascii="Arial" w:hAnsi="Arial" w:cs="Arial"/>
          <w:sz w:val="24"/>
          <w:szCs w:val="24"/>
        </w:rPr>
        <w:t>r</w:t>
      </w:r>
      <w:r>
        <w:rPr>
          <w:rFonts w:ascii="Arial" w:hAnsi="Arial" w:cs="Arial"/>
          <w:sz w:val="24"/>
          <w:szCs w:val="24"/>
        </w:rPr>
        <w:t>rang vor den Umwelt- oder sozialpolitischen Entscheidungen der gewählten Regi</w:t>
      </w:r>
      <w:r>
        <w:rPr>
          <w:rFonts w:ascii="Arial" w:hAnsi="Arial" w:cs="Arial"/>
          <w:sz w:val="24"/>
          <w:szCs w:val="24"/>
        </w:rPr>
        <w:t>e</w:t>
      </w:r>
      <w:r>
        <w:rPr>
          <w:rFonts w:ascii="Arial" w:hAnsi="Arial" w:cs="Arial"/>
          <w:sz w:val="24"/>
          <w:szCs w:val="24"/>
        </w:rPr>
        <w:t>rungen genießen sollen. Kritiker halten die Schiedsgerichte für „eine alte neoliberale Lieblingsidee“, mit der eine eigene globale Konzernrechtsprechung etabliert werden soll</w:t>
      </w:r>
      <w:r>
        <w:rPr>
          <w:rStyle w:val="Funotenzeichen"/>
          <w:rFonts w:ascii="Arial" w:hAnsi="Arial" w:cs="Arial"/>
        </w:rPr>
        <w:footnoteReference w:id="162"/>
      </w:r>
      <w:r>
        <w:rPr>
          <w:rFonts w:ascii="Arial" w:hAnsi="Arial" w:cs="Arial"/>
          <w:sz w:val="24"/>
          <w:szCs w:val="24"/>
        </w:rPr>
        <w:t>. „Es geht um hochgefährliche Instrumente zur Bekämpfung demokratischer Politik und um organisiere Lobbygruppen mit besten Verbindungen in Politik und Wirtschaft“</w:t>
      </w:r>
      <w:r>
        <w:rPr>
          <w:rStyle w:val="Funotenzeichen"/>
          <w:rFonts w:ascii="Arial" w:hAnsi="Arial" w:cs="Arial"/>
        </w:rPr>
        <w:footnoteReference w:id="163"/>
      </w:r>
      <w:r>
        <w:rPr>
          <w:rFonts w:ascii="Arial" w:hAnsi="Arial" w:cs="Arial"/>
          <w:sz w:val="24"/>
          <w:szCs w:val="24"/>
        </w:rPr>
        <w:t>. TTIP regelt nicht etwa die Geschäftspraktiken von internationalen I</w:t>
      </w:r>
      <w:r>
        <w:rPr>
          <w:rFonts w:ascii="Arial" w:hAnsi="Arial" w:cs="Arial"/>
          <w:sz w:val="24"/>
          <w:szCs w:val="24"/>
        </w:rPr>
        <w:t>n</w:t>
      </w:r>
      <w:r>
        <w:rPr>
          <w:rFonts w:ascii="Arial" w:hAnsi="Arial" w:cs="Arial"/>
          <w:sz w:val="24"/>
          <w:szCs w:val="24"/>
        </w:rPr>
        <w:t>vestoren, zumeist transnationale Konzerne, sondern sie schreiben umgekehrt vie</w:t>
      </w:r>
      <w:r>
        <w:rPr>
          <w:rFonts w:ascii="Arial" w:hAnsi="Arial" w:cs="Arial"/>
          <w:sz w:val="24"/>
          <w:szCs w:val="24"/>
        </w:rPr>
        <w:t>l</w:t>
      </w:r>
      <w:r>
        <w:rPr>
          <w:rFonts w:ascii="Arial" w:hAnsi="Arial" w:cs="Arial"/>
          <w:sz w:val="24"/>
          <w:szCs w:val="24"/>
        </w:rPr>
        <w:t>mehr fest, wie Staaten mit diesen Investitionen und Unternehmen umgehen müssen. Deren zu schützende Investitionen umfassen Vermögenswerte aller Art, die im H</w:t>
      </w:r>
      <w:r>
        <w:rPr>
          <w:rFonts w:ascii="Arial" w:hAnsi="Arial" w:cs="Arial"/>
          <w:sz w:val="24"/>
          <w:szCs w:val="24"/>
        </w:rPr>
        <w:t>o</w:t>
      </w:r>
      <w:r>
        <w:rPr>
          <w:rFonts w:ascii="Arial" w:hAnsi="Arial" w:cs="Arial"/>
          <w:sz w:val="24"/>
          <w:szCs w:val="24"/>
        </w:rPr>
        <w:t xml:space="preserve">heitsgebiet eines anderen Staates im Vertragsgebiet geschützt werden sollen. </w:t>
      </w:r>
    </w:p>
    <w:p w:rsidR="00E4471F" w:rsidRDefault="00E4471F" w:rsidP="00E4471F">
      <w:pPr>
        <w:spacing w:after="0"/>
        <w:rPr>
          <w:rFonts w:ascii="Arial" w:hAnsi="Arial" w:cs="Arial"/>
          <w:sz w:val="24"/>
          <w:szCs w:val="24"/>
        </w:rPr>
      </w:pPr>
    </w:p>
    <w:p w:rsidR="00E4471F" w:rsidRDefault="00E4471F" w:rsidP="00E4471F">
      <w:pPr>
        <w:spacing w:after="0"/>
        <w:rPr>
          <w:rFonts w:ascii="Arial" w:hAnsi="Arial" w:cs="Arial"/>
          <w:sz w:val="24"/>
          <w:szCs w:val="24"/>
        </w:rPr>
      </w:pPr>
      <w:r>
        <w:rPr>
          <w:rFonts w:ascii="Arial" w:hAnsi="Arial" w:cs="Arial"/>
          <w:sz w:val="24"/>
          <w:szCs w:val="24"/>
        </w:rPr>
        <w:lastRenderedPageBreak/>
        <w:t>„Dazu gehören u. a. Eigentum an beweglichen und unbeweglichen Sachen, Anteil</w:t>
      </w:r>
      <w:r>
        <w:rPr>
          <w:rFonts w:ascii="Arial" w:hAnsi="Arial" w:cs="Arial"/>
          <w:sz w:val="24"/>
          <w:szCs w:val="24"/>
        </w:rPr>
        <w:t>s</w:t>
      </w:r>
      <w:r>
        <w:rPr>
          <w:rFonts w:ascii="Arial" w:hAnsi="Arial" w:cs="Arial"/>
          <w:sz w:val="24"/>
          <w:szCs w:val="24"/>
        </w:rPr>
        <w:t>rechte an Firmen und Portfolio-Investitionen, die so genannten Rechte des geistigen Eigentums (u.a. Urheberrechte, Patente, Marken, Sortenschutzrechte), öffentlich-rechtliche Konzessionen z.B. im Bergbau und andere Ansprüche und Leistungen, die einen wirtschaftlichen Wert haben</w:t>
      </w:r>
      <w:r>
        <w:rPr>
          <w:rStyle w:val="Funotenzeichen"/>
          <w:rFonts w:ascii="Arial" w:hAnsi="Arial" w:cs="Arial"/>
        </w:rPr>
        <w:footnoteReference w:id="164"/>
      </w:r>
      <w:r>
        <w:rPr>
          <w:rFonts w:ascii="Arial" w:hAnsi="Arial" w:cs="Arial"/>
          <w:sz w:val="24"/>
          <w:szCs w:val="24"/>
        </w:rPr>
        <w:t>.“ In Investitionsverträgen werden die Schut</w:t>
      </w:r>
      <w:r>
        <w:rPr>
          <w:rFonts w:ascii="Arial" w:hAnsi="Arial" w:cs="Arial"/>
          <w:sz w:val="24"/>
          <w:szCs w:val="24"/>
        </w:rPr>
        <w:t>z</w:t>
      </w:r>
      <w:r>
        <w:rPr>
          <w:rFonts w:ascii="Arial" w:hAnsi="Arial" w:cs="Arial"/>
          <w:sz w:val="24"/>
          <w:szCs w:val="24"/>
        </w:rPr>
        <w:t>standards für den Investor festgelegt, z. B. Anspruch auf Entschädigung im Fall d</w:t>
      </w:r>
      <w:r>
        <w:rPr>
          <w:rFonts w:ascii="Arial" w:hAnsi="Arial" w:cs="Arial"/>
          <w:sz w:val="24"/>
          <w:szCs w:val="24"/>
        </w:rPr>
        <w:t>i</w:t>
      </w:r>
      <w:r>
        <w:rPr>
          <w:rFonts w:ascii="Arial" w:hAnsi="Arial" w:cs="Arial"/>
          <w:sz w:val="24"/>
          <w:szCs w:val="24"/>
        </w:rPr>
        <w:t>rekter oder „indirekter Enteignung“ (als unbestimmter Rechtsbegriff). In Schiedskla</w:t>
      </w:r>
      <w:r>
        <w:rPr>
          <w:rFonts w:ascii="Arial" w:hAnsi="Arial" w:cs="Arial"/>
          <w:sz w:val="24"/>
          <w:szCs w:val="24"/>
        </w:rPr>
        <w:t>u</w:t>
      </w:r>
      <w:r>
        <w:rPr>
          <w:rFonts w:ascii="Arial" w:hAnsi="Arial" w:cs="Arial"/>
          <w:sz w:val="24"/>
          <w:szCs w:val="24"/>
        </w:rPr>
        <w:t>seln werden Sonderklagerechte für Investoren in Schiedsverfahren eingeräumt, wenn sie ihre Rechte aus dem Investitionsabkommen verletzt sehen. In einem Streitfall in Kanada über Medikamente wurden sogar durch ein internationales Schiedsgericht Patente vorzeitig außer Kraft gesetzt. Das gilt deshalb als besorgniserregen, weil solche Fragen beim TRIPS-Abkommen über Patente etc. noch der Entscheidung</w:t>
      </w:r>
      <w:r>
        <w:rPr>
          <w:rFonts w:ascii="Arial" w:hAnsi="Arial" w:cs="Arial"/>
          <w:sz w:val="24"/>
          <w:szCs w:val="24"/>
        </w:rPr>
        <w:t>s</w:t>
      </w:r>
      <w:r>
        <w:rPr>
          <w:rFonts w:ascii="Arial" w:hAnsi="Arial" w:cs="Arial"/>
          <w:sz w:val="24"/>
          <w:szCs w:val="24"/>
        </w:rPr>
        <w:t>freiheit der WTO-Mitgliedsstaaten überlassen wurde</w:t>
      </w:r>
      <w:r>
        <w:rPr>
          <w:rStyle w:val="Funotenzeichen"/>
          <w:rFonts w:ascii="Arial" w:hAnsi="Arial" w:cs="Arial"/>
        </w:rPr>
        <w:footnoteReference w:id="165"/>
      </w:r>
      <w:r>
        <w:rPr>
          <w:rFonts w:ascii="Arial" w:hAnsi="Arial" w:cs="Arial"/>
          <w:sz w:val="24"/>
          <w:szCs w:val="24"/>
        </w:rPr>
        <w:t xml:space="preserve">. </w:t>
      </w:r>
    </w:p>
    <w:p w:rsidR="00E4471F" w:rsidRDefault="00E4471F" w:rsidP="00E4471F">
      <w:pPr>
        <w:spacing w:after="0"/>
        <w:rPr>
          <w:rFonts w:ascii="Arial" w:hAnsi="Arial" w:cs="Arial"/>
          <w:sz w:val="24"/>
          <w:szCs w:val="24"/>
        </w:rPr>
      </w:pPr>
    </w:p>
    <w:p w:rsidR="00E4471F" w:rsidRDefault="00E4471F" w:rsidP="00E4471F">
      <w:pPr>
        <w:spacing w:after="0"/>
        <w:rPr>
          <w:rFonts w:ascii="Arial" w:hAnsi="Arial" w:cs="Arial"/>
          <w:sz w:val="24"/>
          <w:szCs w:val="24"/>
        </w:rPr>
      </w:pPr>
      <w:r>
        <w:rPr>
          <w:rFonts w:ascii="Arial" w:hAnsi="Arial" w:cs="Arial"/>
          <w:sz w:val="24"/>
          <w:szCs w:val="24"/>
        </w:rPr>
        <w:t>Die über 500 Schiedsstellen, die seit den letzten Jahren weltweit tätig sind, haben sich bereits verselbständigt und dienen überwiegend den Kapitalinteressen</w:t>
      </w:r>
      <w:r>
        <w:rPr>
          <w:rStyle w:val="Funotenzeichen"/>
          <w:rFonts w:ascii="Arial" w:hAnsi="Arial" w:cs="Arial"/>
        </w:rPr>
        <w:footnoteReference w:id="166"/>
      </w:r>
      <w:r>
        <w:rPr>
          <w:rFonts w:ascii="Arial" w:hAnsi="Arial" w:cs="Arial"/>
          <w:sz w:val="24"/>
          <w:szCs w:val="24"/>
        </w:rPr>
        <w:t>.</w:t>
      </w:r>
    </w:p>
    <w:p w:rsidR="00E4471F" w:rsidRDefault="00E4471F" w:rsidP="00E4471F">
      <w:pPr>
        <w:spacing w:after="0"/>
        <w:rPr>
          <w:rFonts w:ascii="Arial" w:hAnsi="Arial" w:cs="Arial"/>
          <w:sz w:val="24"/>
          <w:szCs w:val="24"/>
        </w:rPr>
      </w:pPr>
      <w:r>
        <w:rPr>
          <w:rFonts w:ascii="Arial" w:hAnsi="Arial" w:cs="Arial"/>
          <w:sz w:val="24"/>
          <w:szCs w:val="24"/>
        </w:rPr>
        <w:t xml:space="preserve">Deshalb haben mehrere NGOs (wie </w:t>
      </w:r>
      <w:proofErr w:type="spellStart"/>
      <w:r>
        <w:rPr>
          <w:rFonts w:ascii="Arial" w:hAnsi="Arial" w:cs="Arial"/>
          <w:sz w:val="24"/>
          <w:szCs w:val="24"/>
        </w:rPr>
        <w:t>Greenpace</w:t>
      </w:r>
      <w:proofErr w:type="spellEnd"/>
      <w:r>
        <w:rPr>
          <w:rFonts w:ascii="Arial" w:hAnsi="Arial" w:cs="Arial"/>
          <w:sz w:val="24"/>
          <w:szCs w:val="24"/>
        </w:rPr>
        <w:t xml:space="preserve">, IBFAN; Global </w:t>
      </w:r>
      <w:proofErr w:type="spellStart"/>
      <w:r>
        <w:rPr>
          <w:rFonts w:ascii="Arial" w:hAnsi="Arial" w:cs="Arial"/>
          <w:sz w:val="24"/>
          <w:szCs w:val="24"/>
        </w:rPr>
        <w:t>Marshal</w:t>
      </w:r>
      <w:proofErr w:type="spellEnd"/>
      <w:r>
        <w:rPr>
          <w:rFonts w:ascii="Arial" w:hAnsi="Arial" w:cs="Arial"/>
          <w:sz w:val="24"/>
          <w:szCs w:val="24"/>
        </w:rPr>
        <w:t xml:space="preserve"> Plan Initiat</w:t>
      </w:r>
      <w:r>
        <w:rPr>
          <w:rFonts w:ascii="Arial" w:hAnsi="Arial" w:cs="Arial"/>
          <w:sz w:val="24"/>
          <w:szCs w:val="24"/>
        </w:rPr>
        <w:t>i</w:t>
      </w:r>
      <w:r>
        <w:rPr>
          <w:rFonts w:ascii="Arial" w:hAnsi="Arial" w:cs="Arial"/>
          <w:sz w:val="24"/>
          <w:szCs w:val="24"/>
        </w:rPr>
        <w:t xml:space="preserve">ve, </w:t>
      </w:r>
      <w:proofErr w:type="spellStart"/>
      <w:r>
        <w:rPr>
          <w:rFonts w:ascii="Arial" w:hAnsi="Arial" w:cs="Arial"/>
          <w:sz w:val="24"/>
          <w:szCs w:val="24"/>
        </w:rPr>
        <w:t>Naturefriends</w:t>
      </w:r>
      <w:proofErr w:type="spellEnd"/>
      <w:r>
        <w:rPr>
          <w:rFonts w:ascii="Arial" w:hAnsi="Arial" w:cs="Arial"/>
          <w:sz w:val="24"/>
          <w:szCs w:val="24"/>
        </w:rPr>
        <w:t xml:space="preserve"> International, Transnational Institute sowie International Trade Un</w:t>
      </w:r>
      <w:r>
        <w:rPr>
          <w:rFonts w:ascii="Arial" w:hAnsi="Arial" w:cs="Arial"/>
          <w:sz w:val="24"/>
          <w:szCs w:val="24"/>
        </w:rPr>
        <w:t>i</w:t>
      </w:r>
      <w:r>
        <w:rPr>
          <w:rFonts w:ascii="Arial" w:hAnsi="Arial" w:cs="Arial"/>
          <w:sz w:val="24"/>
          <w:szCs w:val="24"/>
        </w:rPr>
        <w:t xml:space="preserve">on </w:t>
      </w:r>
      <w:proofErr w:type="spellStart"/>
      <w:r>
        <w:rPr>
          <w:rFonts w:ascii="Arial" w:hAnsi="Arial" w:cs="Arial"/>
          <w:sz w:val="24"/>
          <w:szCs w:val="24"/>
        </w:rPr>
        <w:t>Confederation</w:t>
      </w:r>
      <w:proofErr w:type="spellEnd"/>
      <w:r>
        <w:rPr>
          <w:rFonts w:ascii="Arial" w:hAnsi="Arial" w:cs="Arial"/>
          <w:sz w:val="24"/>
          <w:szCs w:val="24"/>
        </w:rPr>
        <w:t xml:space="preserve">) am 16. Dezember 2013 einen gemeinsamen Brief an EU-Handelskommissar Karel de </w:t>
      </w:r>
      <w:proofErr w:type="spellStart"/>
      <w:r>
        <w:rPr>
          <w:rFonts w:ascii="Arial" w:hAnsi="Arial" w:cs="Arial"/>
          <w:sz w:val="24"/>
          <w:szCs w:val="24"/>
        </w:rPr>
        <w:t>Gucht</w:t>
      </w:r>
      <w:proofErr w:type="spellEnd"/>
      <w:r>
        <w:rPr>
          <w:rFonts w:ascii="Arial" w:hAnsi="Arial" w:cs="Arial"/>
          <w:sz w:val="24"/>
          <w:szCs w:val="24"/>
        </w:rPr>
        <w:t xml:space="preserve"> geschrieben. Darin fordern sie die endgültige Herausnahme des „Investor-State </w:t>
      </w:r>
      <w:proofErr w:type="spellStart"/>
      <w:r>
        <w:rPr>
          <w:rFonts w:ascii="Arial" w:hAnsi="Arial" w:cs="Arial"/>
          <w:sz w:val="24"/>
          <w:szCs w:val="24"/>
        </w:rPr>
        <w:t>Dispoute</w:t>
      </w:r>
      <w:proofErr w:type="spellEnd"/>
      <w:r>
        <w:rPr>
          <w:rFonts w:ascii="Arial" w:hAnsi="Arial" w:cs="Arial"/>
          <w:sz w:val="24"/>
          <w:szCs w:val="24"/>
        </w:rPr>
        <w:t xml:space="preserve"> Settlement“ (ISDS) – also des Invest</w:t>
      </w:r>
      <w:r>
        <w:rPr>
          <w:rFonts w:ascii="Arial" w:hAnsi="Arial" w:cs="Arial"/>
          <w:sz w:val="24"/>
          <w:szCs w:val="24"/>
        </w:rPr>
        <w:t>o</w:t>
      </w:r>
      <w:r>
        <w:rPr>
          <w:rFonts w:ascii="Arial" w:hAnsi="Arial" w:cs="Arial"/>
          <w:sz w:val="24"/>
          <w:szCs w:val="24"/>
        </w:rPr>
        <w:t>renklagerechtes gegen Staaten – aus den Verhandlungen zum dem Transatlant</w:t>
      </w:r>
      <w:r>
        <w:rPr>
          <w:rFonts w:ascii="Arial" w:hAnsi="Arial" w:cs="Arial"/>
          <w:sz w:val="24"/>
          <w:szCs w:val="24"/>
        </w:rPr>
        <w:t>i</w:t>
      </w:r>
      <w:r>
        <w:rPr>
          <w:rFonts w:ascii="Arial" w:hAnsi="Arial" w:cs="Arial"/>
          <w:sz w:val="24"/>
          <w:szCs w:val="24"/>
        </w:rPr>
        <w:t>schen Abkommen.</w:t>
      </w:r>
      <w:r>
        <w:rPr>
          <w:rStyle w:val="Funotenzeichen"/>
          <w:rFonts w:ascii="Arial" w:hAnsi="Arial" w:cs="Arial"/>
        </w:rPr>
        <w:footnoteReference w:id="167"/>
      </w:r>
      <w:r>
        <w:rPr>
          <w:rFonts w:ascii="Arial" w:hAnsi="Arial" w:cs="Arial"/>
          <w:sz w:val="24"/>
          <w:szCs w:val="24"/>
        </w:rPr>
        <w:t xml:space="preserve">. </w:t>
      </w:r>
    </w:p>
    <w:p w:rsidR="00E4471F" w:rsidRDefault="00E4471F" w:rsidP="00E4471F">
      <w:pPr>
        <w:spacing w:after="0"/>
        <w:rPr>
          <w:rFonts w:ascii="Arial" w:hAnsi="Arial" w:cs="Arial"/>
          <w:sz w:val="24"/>
          <w:szCs w:val="24"/>
        </w:rPr>
      </w:pPr>
    </w:p>
    <w:p w:rsidR="00E4471F" w:rsidRDefault="00E4471F" w:rsidP="00E4471F">
      <w:pPr>
        <w:spacing w:after="0"/>
        <w:rPr>
          <w:rFonts w:ascii="Arial" w:hAnsi="Arial" w:cs="Arial"/>
          <w:sz w:val="24"/>
          <w:szCs w:val="24"/>
        </w:rPr>
      </w:pPr>
      <w:r>
        <w:rPr>
          <w:rFonts w:ascii="Arial" w:hAnsi="Arial" w:cs="Arial"/>
          <w:sz w:val="24"/>
          <w:szCs w:val="24"/>
        </w:rPr>
        <w:t>Der EU-Handelskommissar verteidigte in einem Interview</w:t>
      </w:r>
      <w:r>
        <w:rPr>
          <w:rStyle w:val="Funotenzeichen"/>
          <w:rFonts w:ascii="Arial" w:hAnsi="Arial" w:cs="Arial"/>
        </w:rPr>
        <w:footnoteReference w:id="168"/>
      </w:r>
      <w:r>
        <w:rPr>
          <w:rFonts w:ascii="Arial" w:hAnsi="Arial" w:cs="Arial"/>
          <w:sz w:val="24"/>
          <w:szCs w:val="24"/>
        </w:rPr>
        <w:t xml:space="preserve"> gleichwohl die Schlic</w:t>
      </w:r>
      <w:r>
        <w:rPr>
          <w:rFonts w:ascii="Arial" w:hAnsi="Arial" w:cs="Arial"/>
          <w:sz w:val="24"/>
          <w:szCs w:val="24"/>
        </w:rPr>
        <w:t>h</w:t>
      </w:r>
      <w:r>
        <w:rPr>
          <w:rFonts w:ascii="Arial" w:hAnsi="Arial" w:cs="Arial"/>
          <w:sz w:val="24"/>
          <w:szCs w:val="24"/>
        </w:rPr>
        <w:t>tungsverfahren weiterhin, da 52% in den letzten 2 Jahren von europäischen und deutschen Unternehmen angestrengt worden seien und nur so eine Handhabe b</w:t>
      </w:r>
      <w:r>
        <w:rPr>
          <w:rFonts w:ascii="Arial" w:hAnsi="Arial" w:cs="Arial"/>
          <w:sz w:val="24"/>
          <w:szCs w:val="24"/>
        </w:rPr>
        <w:t>e</w:t>
      </w:r>
      <w:r>
        <w:rPr>
          <w:rFonts w:ascii="Arial" w:hAnsi="Arial" w:cs="Arial"/>
          <w:sz w:val="24"/>
          <w:szCs w:val="24"/>
        </w:rPr>
        <w:t>stehe, unternehmerische Ansprüche durchzusetzen. Deswegen wäre eine Abscha</w:t>
      </w:r>
      <w:r>
        <w:rPr>
          <w:rFonts w:ascii="Arial" w:hAnsi="Arial" w:cs="Arial"/>
          <w:sz w:val="24"/>
          <w:szCs w:val="24"/>
        </w:rPr>
        <w:t>f</w:t>
      </w:r>
      <w:r>
        <w:rPr>
          <w:rFonts w:ascii="Arial" w:hAnsi="Arial" w:cs="Arial"/>
          <w:sz w:val="24"/>
          <w:szCs w:val="24"/>
        </w:rPr>
        <w:t>fung dieses Systems „ein riesiger Fehler“, denn unsere europäischen Unternehmen „brauchen so ein Abkommen.“ Die bestehende Gesetzeslage in Europa würde d</w:t>
      </w:r>
      <w:r>
        <w:rPr>
          <w:rFonts w:ascii="Arial" w:hAnsi="Arial" w:cs="Arial"/>
          <w:sz w:val="24"/>
          <w:szCs w:val="24"/>
        </w:rPr>
        <w:t>a</w:t>
      </w:r>
      <w:r>
        <w:rPr>
          <w:rFonts w:ascii="Arial" w:hAnsi="Arial" w:cs="Arial"/>
          <w:sz w:val="24"/>
          <w:szCs w:val="24"/>
        </w:rPr>
        <w:t xml:space="preserve">durch nicht angetastet. Der CDU-Europaabgeordnete  Daniel </w:t>
      </w:r>
      <w:proofErr w:type="spellStart"/>
      <w:r>
        <w:rPr>
          <w:rFonts w:ascii="Arial" w:hAnsi="Arial" w:cs="Arial"/>
          <w:sz w:val="24"/>
          <w:szCs w:val="24"/>
        </w:rPr>
        <w:t>Caspary</w:t>
      </w:r>
      <w:proofErr w:type="spellEnd"/>
      <w:r>
        <w:rPr>
          <w:rFonts w:ascii="Arial" w:hAnsi="Arial" w:cs="Arial"/>
          <w:sz w:val="24"/>
          <w:szCs w:val="24"/>
        </w:rPr>
        <w:t xml:space="preserve"> schlägt vor, Transparenz der internationalen Schiedsverfahren dadurch zu erzielen, dass die Verhandlungen nach dem Vorbild des „Haager Tribunals“</w:t>
      </w:r>
      <w:r>
        <w:rPr>
          <w:rStyle w:val="Funotenzeichen"/>
          <w:rFonts w:ascii="Arial" w:hAnsi="Arial" w:cs="Arial"/>
        </w:rPr>
        <w:footnoteReference w:id="169"/>
      </w:r>
      <w:r>
        <w:rPr>
          <w:rFonts w:ascii="Arial" w:hAnsi="Arial" w:cs="Arial"/>
          <w:sz w:val="24"/>
          <w:szCs w:val="24"/>
        </w:rPr>
        <w:t xml:space="preserve"> öffentlich abgehalten werden</w:t>
      </w:r>
      <w:r>
        <w:rPr>
          <w:rStyle w:val="Funotenzeichen"/>
          <w:rFonts w:ascii="Arial" w:hAnsi="Arial" w:cs="Arial"/>
        </w:rPr>
        <w:footnoteReference w:id="170"/>
      </w:r>
      <w:r>
        <w:rPr>
          <w:rFonts w:ascii="Arial" w:hAnsi="Arial" w:cs="Arial"/>
          <w:sz w:val="24"/>
          <w:szCs w:val="24"/>
        </w:rPr>
        <w:t xml:space="preserve">.  </w:t>
      </w:r>
    </w:p>
    <w:p w:rsidR="00E4471F" w:rsidRDefault="00E4471F" w:rsidP="00E4471F">
      <w:pPr>
        <w:spacing w:after="0"/>
        <w:rPr>
          <w:rFonts w:ascii="Arial" w:hAnsi="Arial" w:cs="Arial"/>
          <w:sz w:val="24"/>
          <w:szCs w:val="24"/>
        </w:rPr>
      </w:pPr>
    </w:p>
    <w:p w:rsidR="00E4471F" w:rsidRDefault="00E4471F" w:rsidP="00E4471F">
      <w:pPr>
        <w:spacing w:after="0"/>
        <w:rPr>
          <w:rFonts w:ascii="Arial" w:hAnsi="Arial" w:cs="Arial"/>
          <w:b/>
          <w:sz w:val="24"/>
          <w:szCs w:val="24"/>
        </w:rPr>
      </w:pPr>
      <w:r>
        <w:rPr>
          <w:rFonts w:ascii="Arial" w:hAnsi="Arial" w:cs="Arial"/>
          <w:b/>
          <w:sz w:val="24"/>
          <w:szCs w:val="24"/>
        </w:rPr>
        <w:t>Die dubiose Rolle der WTO-Schiedsgerichte</w:t>
      </w:r>
    </w:p>
    <w:p w:rsidR="00E4471F" w:rsidRDefault="00E4471F" w:rsidP="00E4471F">
      <w:pPr>
        <w:spacing w:after="0"/>
        <w:rPr>
          <w:rFonts w:ascii="Arial" w:hAnsi="Arial" w:cs="Arial"/>
          <w:sz w:val="24"/>
          <w:szCs w:val="24"/>
        </w:rPr>
      </w:pPr>
    </w:p>
    <w:p w:rsidR="00E4471F" w:rsidRDefault="00E4471F" w:rsidP="00E4471F">
      <w:pPr>
        <w:spacing w:after="0"/>
        <w:rPr>
          <w:rFonts w:ascii="Arial" w:hAnsi="Arial" w:cs="Arial"/>
          <w:sz w:val="24"/>
          <w:szCs w:val="24"/>
        </w:rPr>
      </w:pPr>
      <w:r>
        <w:rPr>
          <w:rFonts w:ascii="Arial" w:hAnsi="Arial" w:cs="Arial"/>
          <w:sz w:val="24"/>
          <w:szCs w:val="24"/>
        </w:rPr>
        <w:t>Das Klagerecht vor internationalen Schiedsgerichten - und damit vorbei an den nat</w:t>
      </w:r>
      <w:r>
        <w:rPr>
          <w:rFonts w:ascii="Arial" w:hAnsi="Arial" w:cs="Arial"/>
          <w:sz w:val="24"/>
          <w:szCs w:val="24"/>
        </w:rPr>
        <w:t>i</w:t>
      </w:r>
      <w:r>
        <w:rPr>
          <w:rFonts w:ascii="Arial" w:hAnsi="Arial" w:cs="Arial"/>
          <w:sz w:val="24"/>
          <w:szCs w:val="24"/>
        </w:rPr>
        <w:t xml:space="preserve">onalen oder europäischen Gerichten der Gast-Staaten -  kann wahlweise vor dem „International </w:t>
      </w:r>
      <w:proofErr w:type="spellStart"/>
      <w:r>
        <w:rPr>
          <w:rFonts w:ascii="Arial" w:hAnsi="Arial" w:cs="Arial"/>
          <w:sz w:val="24"/>
          <w:szCs w:val="24"/>
        </w:rPr>
        <w:t>Centre</w:t>
      </w:r>
      <w:proofErr w:type="spellEnd"/>
      <w:r>
        <w:rPr>
          <w:rFonts w:ascii="Arial" w:hAnsi="Arial" w:cs="Arial"/>
          <w:sz w:val="24"/>
          <w:szCs w:val="24"/>
        </w:rPr>
        <w:t xml:space="preserve"> </w:t>
      </w:r>
      <w:proofErr w:type="spellStart"/>
      <w:r>
        <w:rPr>
          <w:rFonts w:ascii="Arial" w:hAnsi="Arial" w:cs="Arial"/>
          <w:sz w:val="24"/>
          <w:szCs w:val="24"/>
        </w:rPr>
        <w:t>for</w:t>
      </w:r>
      <w:proofErr w:type="spellEnd"/>
      <w:r>
        <w:rPr>
          <w:rFonts w:ascii="Arial" w:hAnsi="Arial" w:cs="Arial"/>
          <w:sz w:val="24"/>
          <w:szCs w:val="24"/>
        </w:rPr>
        <w:t xml:space="preserve"> Settlement </w:t>
      </w:r>
      <w:proofErr w:type="spellStart"/>
      <w:r>
        <w:rPr>
          <w:rFonts w:ascii="Arial" w:hAnsi="Arial" w:cs="Arial"/>
          <w:sz w:val="24"/>
          <w:szCs w:val="24"/>
        </w:rPr>
        <w:t>of</w:t>
      </w:r>
      <w:proofErr w:type="spellEnd"/>
      <w:r>
        <w:rPr>
          <w:rFonts w:ascii="Arial" w:hAnsi="Arial" w:cs="Arial"/>
          <w:sz w:val="24"/>
          <w:szCs w:val="24"/>
        </w:rPr>
        <w:t xml:space="preserve"> Investment Disputes“ (ICSID) erfolgen, das unter Aufsicht der Weltbank-Gruppe steht. Dort gilt  eine </w:t>
      </w:r>
      <w:proofErr w:type="spellStart"/>
      <w:r>
        <w:rPr>
          <w:rFonts w:ascii="Arial" w:hAnsi="Arial" w:cs="Arial"/>
          <w:sz w:val="24"/>
          <w:szCs w:val="24"/>
        </w:rPr>
        <w:t>Schiedsordnung</w:t>
      </w:r>
      <w:proofErr w:type="spellEnd"/>
      <w:r>
        <w:rPr>
          <w:rFonts w:ascii="Arial" w:hAnsi="Arial" w:cs="Arial"/>
          <w:sz w:val="24"/>
          <w:szCs w:val="24"/>
        </w:rPr>
        <w:t xml:space="preserve"> des „UN </w:t>
      </w:r>
      <w:proofErr w:type="spellStart"/>
      <w:r>
        <w:rPr>
          <w:rFonts w:ascii="Arial" w:hAnsi="Arial" w:cs="Arial"/>
          <w:sz w:val="24"/>
          <w:szCs w:val="24"/>
        </w:rPr>
        <w:t>Committee</w:t>
      </w:r>
      <w:proofErr w:type="spellEnd"/>
      <w:r>
        <w:rPr>
          <w:rFonts w:ascii="Arial" w:hAnsi="Arial" w:cs="Arial"/>
          <w:sz w:val="24"/>
          <w:szCs w:val="24"/>
        </w:rPr>
        <w:t xml:space="preserve"> on International Trade Law“ (UNCITRAL). Sie können aber auch andere Schiedsstellen etwa in London, Stockholm oder  bei der Internationalen Handel</w:t>
      </w:r>
      <w:r>
        <w:rPr>
          <w:rFonts w:ascii="Arial" w:hAnsi="Arial" w:cs="Arial"/>
          <w:sz w:val="24"/>
          <w:szCs w:val="24"/>
        </w:rPr>
        <w:t>s</w:t>
      </w:r>
      <w:r>
        <w:rPr>
          <w:rFonts w:ascii="Arial" w:hAnsi="Arial" w:cs="Arial"/>
          <w:sz w:val="24"/>
          <w:szCs w:val="24"/>
        </w:rPr>
        <w:lastRenderedPageBreak/>
        <w:t>kammer in Paris anrufen</w:t>
      </w:r>
      <w:r>
        <w:rPr>
          <w:rStyle w:val="Funotenzeichen"/>
          <w:rFonts w:ascii="Arial" w:hAnsi="Arial" w:cs="Arial"/>
        </w:rPr>
        <w:footnoteReference w:id="171"/>
      </w:r>
      <w:r>
        <w:rPr>
          <w:rFonts w:ascii="Arial" w:hAnsi="Arial" w:cs="Arial"/>
          <w:sz w:val="24"/>
          <w:szCs w:val="24"/>
        </w:rPr>
        <w:t>. Die WTO-Schiedsgerichte bestehen zumeist aus 3 Fach-Anwälten (die evtl. zuvor im privaten Sektor als Unternehmens-Anwälte Firmen ve</w:t>
      </w:r>
      <w:r>
        <w:rPr>
          <w:rFonts w:ascii="Arial" w:hAnsi="Arial" w:cs="Arial"/>
          <w:sz w:val="24"/>
          <w:szCs w:val="24"/>
        </w:rPr>
        <w:t>r</w:t>
      </w:r>
      <w:r>
        <w:rPr>
          <w:rFonts w:ascii="Arial" w:hAnsi="Arial" w:cs="Arial"/>
          <w:sz w:val="24"/>
          <w:szCs w:val="24"/>
        </w:rPr>
        <w:t xml:space="preserve">treten haben), von denen je einer vom klagenden Konzern und vom beklagten Staat bzw. von beiden Staaten benannt wird sowie ein „neutraler“ Dritter. (Drei Juristen sollen über die höchsten Gerichte der beiden Länder gestellt werden?) </w:t>
      </w:r>
    </w:p>
    <w:p w:rsidR="00E4471F" w:rsidRDefault="00E4471F" w:rsidP="00E4471F">
      <w:pPr>
        <w:spacing w:after="0"/>
        <w:rPr>
          <w:rFonts w:ascii="Arial" w:hAnsi="Arial" w:cs="Arial"/>
          <w:sz w:val="24"/>
          <w:szCs w:val="24"/>
        </w:rPr>
      </w:pPr>
    </w:p>
    <w:p w:rsidR="00E4471F" w:rsidRDefault="00E4471F" w:rsidP="00E4471F">
      <w:pPr>
        <w:spacing w:after="0"/>
        <w:rPr>
          <w:rFonts w:ascii="Arial" w:hAnsi="Arial" w:cs="Arial"/>
          <w:sz w:val="24"/>
          <w:szCs w:val="24"/>
        </w:rPr>
      </w:pPr>
      <w:r>
        <w:rPr>
          <w:rFonts w:ascii="Arial" w:hAnsi="Arial" w:cs="Arial"/>
          <w:sz w:val="24"/>
          <w:szCs w:val="24"/>
        </w:rPr>
        <w:t>Die Schiedsgerichte tagen nichtöffentlich (wegen der „Geschäftsgeheimnisse“) und eine Berufung gegen ihre Urteile ist nicht zugelassen; die Entscheidungen sind ve</w:t>
      </w:r>
      <w:r>
        <w:rPr>
          <w:rFonts w:ascii="Arial" w:hAnsi="Arial" w:cs="Arial"/>
          <w:sz w:val="24"/>
          <w:szCs w:val="24"/>
        </w:rPr>
        <w:t>r</w:t>
      </w:r>
      <w:r>
        <w:rPr>
          <w:rFonts w:ascii="Arial" w:hAnsi="Arial" w:cs="Arial"/>
          <w:sz w:val="24"/>
          <w:szCs w:val="24"/>
        </w:rPr>
        <w:t xml:space="preserve">bindlich und </w:t>
      </w:r>
      <w:proofErr w:type="spellStart"/>
      <w:r>
        <w:rPr>
          <w:rFonts w:ascii="Arial" w:hAnsi="Arial" w:cs="Arial"/>
          <w:sz w:val="24"/>
          <w:szCs w:val="24"/>
        </w:rPr>
        <w:t>letztinstanzlich</w:t>
      </w:r>
      <w:proofErr w:type="spellEnd"/>
      <w:r>
        <w:rPr>
          <w:rFonts w:ascii="Arial" w:hAnsi="Arial" w:cs="Arial"/>
          <w:sz w:val="24"/>
          <w:szCs w:val="24"/>
        </w:rPr>
        <w:t xml:space="preserve"> ohne Berufungsmöglichkeit, wenn auch rechtsstaatlich bedenklich. Kritisch und konfliktträchtig wird es immer bei gewinnschmälernden staatlichen Maßnahmen oder Auflagen als Fall für die Schiedsgerichte, weil die U</w:t>
      </w:r>
      <w:r>
        <w:rPr>
          <w:rFonts w:ascii="Arial" w:hAnsi="Arial" w:cs="Arial"/>
          <w:sz w:val="24"/>
          <w:szCs w:val="24"/>
        </w:rPr>
        <w:t>n</w:t>
      </w:r>
      <w:r>
        <w:rPr>
          <w:rFonts w:ascii="Arial" w:hAnsi="Arial" w:cs="Arial"/>
          <w:sz w:val="24"/>
          <w:szCs w:val="24"/>
        </w:rPr>
        <w:t>ternehmen einen Anspruch auch auf künftige Gewinne haben und quasi darauf, dass neue Gesetze diese nicht schmälern dürfen. Mit anderen Worten: „Neue Gesetz kö</w:t>
      </w:r>
      <w:r>
        <w:rPr>
          <w:rFonts w:ascii="Arial" w:hAnsi="Arial" w:cs="Arial"/>
          <w:sz w:val="24"/>
          <w:szCs w:val="24"/>
        </w:rPr>
        <w:t>n</w:t>
      </w:r>
      <w:r>
        <w:rPr>
          <w:rFonts w:ascii="Arial" w:hAnsi="Arial" w:cs="Arial"/>
          <w:sz w:val="24"/>
          <w:szCs w:val="24"/>
        </w:rPr>
        <w:t>nen nur verabschiedet werden, wenn sie die Unternehmensgewinne steigern – im Zweifel auf Kosten der Allgemeinheit. Die Unternehmen bekommen also eine Gara</w:t>
      </w:r>
      <w:r>
        <w:rPr>
          <w:rFonts w:ascii="Arial" w:hAnsi="Arial" w:cs="Arial"/>
          <w:sz w:val="24"/>
          <w:szCs w:val="24"/>
        </w:rPr>
        <w:t>n</w:t>
      </w:r>
      <w:r>
        <w:rPr>
          <w:rFonts w:ascii="Arial" w:hAnsi="Arial" w:cs="Arial"/>
          <w:sz w:val="24"/>
          <w:szCs w:val="24"/>
        </w:rPr>
        <w:t>tie auf zukünftige Gewinne. Und die Allgemeinheit bekommt die Garantie, dass sie draufzahlt</w:t>
      </w:r>
      <w:r>
        <w:rPr>
          <w:rStyle w:val="Funotenzeichen"/>
          <w:rFonts w:ascii="Arial" w:hAnsi="Arial" w:cs="Arial"/>
        </w:rPr>
        <w:footnoteReference w:id="172"/>
      </w:r>
      <w:r>
        <w:rPr>
          <w:rFonts w:ascii="Arial" w:hAnsi="Arial" w:cs="Arial"/>
          <w:sz w:val="24"/>
          <w:szCs w:val="24"/>
        </w:rPr>
        <w:t xml:space="preserve">.“ </w:t>
      </w:r>
    </w:p>
    <w:p w:rsidR="00E4471F" w:rsidRDefault="00E4471F" w:rsidP="00E4471F">
      <w:pPr>
        <w:spacing w:after="0"/>
        <w:rPr>
          <w:rFonts w:ascii="Arial" w:hAnsi="Arial" w:cs="Arial"/>
          <w:sz w:val="24"/>
          <w:szCs w:val="24"/>
        </w:rPr>
      </w:pPr>
    </w:p>
    <w:p w:rsidR="00E4471F" w:rsidRDefault="00E4471F" w:rsidP="00E4471F">
      <w:pPr>
        <w:spacing w:after="0"/>
        <w:rPr>
          <w:rFonts w:ascii="Arial" w:hAnsi="Arial" w:cs="Arial"/>
          <w:b/>
          <w:sz w:val="24"/>
          <w:szCs w:val="24"/>
        </w:rPr>
      </w:pPr>
      <w:r>
        <w:rPr>
          <w:rFonts w:ascii="Arial" w:hAnsi="Arial" w:cs="Arial"/>
          <w:b/>
          <w:sz w:val="24"/>
          <w:szCs w:val="24"/>
        </w:rPr>
        <w:t xml:space="preserve">Streit um die Rechtmäßigkeit der </w:t>
      </w:r>
      <w:proofErr w:type="spellStart"/>
      <w:r>
        <w:rPr>
          <w:rFonts w:ascii="Arial" w:hAnsi="Arial" w:cs="Arial"/>
          <w:b/>
          <w:sz w:val="24"/>
          <w:szCs w:val="24"/>
        </w:rPr>
        <w:t>Schiedsgerichtskausel</w:t>
      </w:r>
      <w:proofErr w:type="spellEnd"/>
      <w:r>
        <w:rPr>
          <w:rFonts w:ascii="Arial" w:hAnsi="Arial" w:cs="Arial"/>
          <w:b/>
          <w:sz w:val="24"/>
          <w:szCs w:val="24"/>
        </w:rPr>
        <w:t xml:space="preserve"> bei TTIP</w:t>
      </w:r>
    </w:p>
    <w:p w:rsidR="00E4471F" w:rsidRDefault="00E4471F" w:rsidP="00E4471F">
      <w:pPr>
        <w:spacing w:after="0"/>
        <w:rPr>
          <w:rFonts w:ascii="Arial" w:hAnsi="Arial" w:cs="Arial"/>
          <w:sz w:val="24"/>
          <w:szCs w:val="24"/>
        </w:rPr>
      </w:pPr>
    </w:p>
    <w:p w:rsidR="00E4471F" w:rsidRDefault="00E4471F" w:rsidP="00E4471F">
      <w:pPr>
        <w:spacing w:after="0"/>
        <w:rPr>
          <w:rFonts w:ascii="Arial" w:hAnsi="Arial" w:cs="Arial"/>
          <w:sz w:val="24"/>
          <w:szCs w:val="24"/>
        </w:rPr>
      </w:pPr>
      <w:r>
        <w:rPr>
          <w:rFonts w:ascii="Arial" w:hAnsi="Arial" w:cs="Arial"/>
          <w:sz w:val="24"/>
          <w:szCs w:val="24"/>
        </w:rPr>
        <w:t>Mit der Unterordnung von Staaten unter die Investoren und ihre eigene Gerichtsba</w:t>
      </w:r>
      <w:r>
        <w:rPr>
          <w:rFonts w:ascii="Arial" w:hAnsi="Arial" w:cs="Arial"/>
          <w:sz w:val="24"/>
          <w:szCs w:val="24"/>
        </w:rPr>
        <w:t>r</w:t>
      </w:r>
      <w:r>
        <w:rPr>
          <w:rFonts w:ascii="Arial" w:hAnsi="Arial" w:cs="Arial"/>
          <w:sz w:val="24"/>
          <w:szCs w:val="24"/>
        </w:rPr>
        <w:t>keit sprechen Kritiker von einer Art „Putsch von oben“ durch die staatlich beauftra</w:t>
      </w:r>
      <w:r>
        <w:rPr>
          <w:rFonts w:ascii="Arial" w:hAnsi="Arial" w:cs="Arial"/>
          <w:sz w:val="24"/>
          <w:szCs w:val="24"/>
        </w:rPr>
        <w:t>g</w:t>
      </w:r>
      <w:r>
        <w:rPr>
          <w:rFonts w:ascii="Arial" w:hAnsi="Arial" w:cs="Arial"/>
          <w:sz w:val="24"/>
          <w:szCs w:val="24"/>
        </w:rPr>
        <w:t>ten Verhandlungsführer der EU beim TTIP-Abkommen, denn es sei rechtsstaatlich bedenklich und teilweise verfassungswidrig. In Deutschland höhle es auch das Soz</w:t>
      </w:r>
      <w:r>
        <w:rPr>
          <w:rFonts w:ascii="Arial" w:hAnsi="Arial" w:cs="Arial"/>
          <w:sz w:val="24"/>
          <w:szCs w:val="24"/>
        </w:rPr>
        <w:t>i</w:t>
      </w:r>
      <w:r>
        <w:rPr>
          <w:rFonts w:ascii="Arial" w:hAnsi="Arial" w:cs="Arial"/>
          <w:sz w:val="24"/>
          <w:szCs w:val="24"/>
        </w:rPr>
        <w:t>alstaatsgebot (eine unveränderbare „Ewigkeitsklausel“ im Grundgesetz) aus.</w:t>
      </w:r>
    </w:p>
    <w:p w:rsidR="00E4471F" w:rsidRDefault="00E4471F" w:rsidP="00E4471F">
      <w:pPr>
        <w:spacing w:after="0"/>
        <w:rPr>
          <w:rFonts w:ascii="Arial" w:hAnsi="Arial" w:cs="Arial"/>
          <w:sz w:val="24"/>
          <w:szCs w:val="24"/>
        </w:rPr>
      </w:pPr>
    </w:p>
    <w:p w:rsidR="00E4471F" w:rsidRDefault="00E4471F" w:rsidP="00E4471F">
      <w:pPr>
        <w:spacing w:after="0"/>
        <w:rPr>
          <w:rFonts w:ascii="Arial" w:hAnsi="Arial" w:cs="Arial"/>
          <w:sz w:val="24"/>
          <w:szCs w:val="24"/>
        </w:rPr>
      </w:pPr>
      <w:r>
        <w:rPr>
          <w:rFonts w:ascii="Arial" w:hAnsi="Arial" w:cs="Arial"/>
          <w:sz w:val="24"/>
          <w:szCs w:val="24"/>
        </w:rPr>
        <w:t>Es darf nicht sein, so sagen die Kritiker, dass es einem geheim tagenden Gremium von Unternehmensanwälten gestattet ist, den Willen europäischer Parlamente und aller Kommunalparlamente kurzerhand außer Kraft zu setzen und unseren Recht</w:t>
      </w:r>
      <w:r>
        <w:rPr>
          <w:rFonts w:ascii="Arial" w:hAnsi="Arial" w:cs="Arial"/>
          <w:sz w:val="24"/>
          <w:szCs w:val="24"/>
        </w:rPr>
        <w:t>s</w:t>
      </w:r>
      <w:r>
        <w:rPr>
          <w:rFonts w:ascii="Arial" w:hAnsi="Arial" w:cs="Arial"/>
          <w:sz w:val="24"/>
          <w:szCs w:val="24"/>
        </w:rPr>
        <w:t>schutz zunichte zu machen sowie die Bürger damit rechtlos zu stellen.</w:t>
      </w:r>
      <w:r>
        <w:rPr>
          <w:rStyle w:val="Funotenzeichen"/>
          <w:rFonts w:ascii="Arial" w:hAnsi="Arial" w:cs="Arial"/>
        </w:rPr>
        <w:footnoteReference w:id="173"/>
      </w:r>
      <w:r>
        <w:rPr>
          <w:rFonts w:ascii="Arial" w:hAnsi="Arial" w:cs="Arial"/>
          <w:sz w:val="24"/>
          <w:szCs w:val="24"/>
        </w:rPr>
        <w:t xml:space="preserve"> Nach A</w:t>
      </w:r>
      <w:r>
        <w:rPr>
          <w:rFonts w:ascii="Arial" w:hAnsi="Arial" w:cs="Arial"/>
          <w:sz w:val="24"/>
          <w:szCs w:val="24"/>
        </w:rPr>
        <w:t>n</w:t>
      </w:r>
      <w:r>
        <w:rPr>
          <w:rFonts w:ascii="Arial" w:hAnsi="Arial" w:cs="Arial"/>
          <w:sz w:val="24"/>
          <w:szCs w:val="24"/>
        </w:rPr>
        <w:t>sicht des Democracy Center handelt es sich dabei um ein „privatisiertes Rechtsystem für globale Konzerne“</w:t>
      </w:r>
      <w:r>
        <w:rPr>
          <w:rStyle w:val="Funotenzeichen"/>
          <w:rFonts w:ascii="Arial" w:hAnsi="Arial" w:cs="Arial"/>
        </w:rPr>
        <w:footnoteReference w:id="174"/>
      </w:r>
      <w:r>
        <w:rPr>
          <w:rFonts w:ascii="Arial" w:hAnsi="Arial" w:cs="Arial"/>
          <w:sz w:val="24"/>
          <w:szCs w:val="24"/>
        </w:rPr>
        <w:t>. „Mit  der geplanten Investment-Schiedsgerichtsbarkeit kann  jeder Versuch torpediert werden, Banken zu regulieren, die Gewinnsucht der Ene</w:t>
      </w:r>
      <w:r>
        <w:rPr>
          <w:rFonts w:ascii="Arial" w:hAnsi="Arial" w:cs="Arial"/>
          <w:sz w:val="24"/>
          <w:szCs w:val="24"/>
        </w:rPr>
        <w:t>r</w:t>
      </w:r>
      <w:r>
        <w:rPr>
          <w:rFonts w:ascii="Arial" w:hAnsi="Arial" w:cs="Arial"/>
          <w:sz w:val="24"/>
          <w:szCs w:val="24"/>
        </w:rPr>
        <w:t>giekonzerne zu zügeln“ oder Energieversorgung über örtliche Stadtwerke zu ko</w:t>
      </w:r>
      <w:r>
        <w:rPr>
          <w:rFonts w:ascii="Arial" w:hAnsi="Arial" w:cs="Arial"/>
          <w:sz w:val="24"/>
          <w:szCs w:val="24"/>
        </w:rPr>
        <w:t>m</w:t>
      </w:r>
      <w:r>
        <w:rPr>
          <w:rFonts w:ascii="Arial" w:hAnsi="Arial" w:cs="Arial"/>
          <w:sz w:val="24"/>
          <w:szCs w:val="24"/>
        </w:rPr>
        <w:t xml:space="preserve">munalisieren, regionale Bus- und Bahnstrecken zu betreiben, Bahnunternehmen zu </w:t>
      </w:r>
      <w:proofErr w:type="spellStart"/>
      <w:r>
        <w:rPr>
          <w:rFonts w:ascii="Arial" w:hAnsi="Arial" w:cs="Arial"/>
          <w:sz w:val="24"/>
          <w:szCs w:val="24"/>
        </w:rPr>
        <w:t>renationalisieren</w:t>
      </w:r>
      <w:proofErr w:type="spellEnd"/>
      <w:r>
        <w:rPr>
          <w:rFonts w:ascii="Arial" w:hAnsi="Arial" w:cs="Arial"/>
          <w:sz w:val="24"/>
          <w:szCs w:val="24"/>
        </w:rPr>
        <w:t xml:space="preserve"> oder Bergbauriesen zum Verzicht auf die Erschließung fossiler B</w:t>
      </w:r>
      <w:r>
        <w:rPr>
          <w:rFonts w:ascii="Arial" w:hAnsi="Arial" w:cs="Arial"/>
          <w:sz w:val="24"/>
          <w:szCs w:val="24"/>
        </w:rPr>
        <w:t>o</w:t>
      </w:r>
      <w:r>
        <w:rPr>
          <w:rFonts w:ascii="Arial" w:hAnsi="Arial" w:cs="Arial"/>
          <w:sz w:val="24"/>
          <w:szCs w:val="24"/>
        </w:rPr>
        <w:t>denschätze in Naturschutzgebieten zu zwingen</w:t>
      </w:r>
      <w:r>
        <w:rPr>
          <w:rStyle w:val="Funotenzeichen"/>
          <w:rFonts w:ascii="Arial" w:hAnsi="Arial" w:cs="Arial"/>
        </w:rPr>
        <w:footnoteReference w:id="175"/>
      </w:r>
      <w:r>
        <w:rPr>
          <w:rFonts w:ascii="Arial" w:hAnsi="Arial" w:cs="Arial"/>
          <w:sz w:val="24"/>
          <w:szCs w:val="24"/>
        </w:rPr>
        <w:t>. Wie kann unter diesen Umständen Demokratie funktionieren, wenn bei jedem neuen Umweltgesetz Abmahnungsschre</w:t>
      </w:r>
      <w:r>
        <w:rPr>
          <w:rFonts w:ascii="Arial" w:hAnsi="Arial" w:cs="Arial"/>
          <w:sz w:val="24"/>
          <w:szCs w:val="24"/>
        </w:rPr>
        <w:t>i</w:t>
      </w:r>
      <w:r>
        <w:rPr>
          <w:rFonts w:ascii="Arial" w:hAnsi="Arial" w:cs="Arial"/>
          <w:sz w:val="24"/>
          <w:szCs w:val="24"/>
        </w:rPr>
        <w:t>ben von Privatkanzleien aus den USA bei Regierungen mit Schadenersatzforderu</w:t>
      </w:r>
      <w:r>
        <w:rPr>
          <w:rFonts w:ascii="Arial" w:hAnsi="Arial" w:cs="Arial"/>
          <w:sz w:val="24"/>
          <w:szCs w:val="24"/>
        </w:rPr>
        <w:t>n</w:t>
      </w:r>
      <w:r>
        <w:rPr>
          <w:rFonts w:ascii="Arial" w:hAnsi="Arial" w:cs="Arial"/>
          <w:sz w:val="24"/>
          <w:szCs w:val="24"/>
        </w:rPr>
        <w:t>gen eingehen, „egal ob es um Wirkstoffe für die chemische Reinigung, um Medik</w:t>
      </w:r>
      <w:r>
        <w:rPr>
          <w:rFonts w:ascii="Arial" w:hAnsi="Arial" w:cs="Arial"/>
          <w:sz w:val="24"/>
          <w:szCs w:val="24"/>
        </w:rPr>
        <w:t>a</w:t>
      </w:r>
      <w:r>
        <w:rPr>
          <w:rFonts w:ascii="Arial" w:hAnsi="Arial" w:cs="Arial"/>
          <w:sz w:val="24"/>
          <w:szCs w:val="24"/>
        </w:rPr>
        <w:t>mente oder Pestizide für die Düngung oder um das Patentrecht geht“</w:t>
      </w:r>
      <w:r>
        <w:rPr>
          <w:rStyle w:val="Funotenzeichen"/>
          <w:rFonts w:ascii="Arial" w:hAnsi="Arial" w:cs="Arial"/>
        </w:rPr>
        <w:footnoteReference w:id="176"/>
      </w:r>
      <w:r>
        <w:rPr>
          <w:rFonts w:ascii="Arial" w:hAnsi="Arial" w:cs="Arial"/>
          <w:sz w:val="24"/>
          <w:szCs w:val="24"/>
        </w:rPr>
        <w:t xml:space="preserve">, oder um kommunale Planungsvorschriften. </w:t>
      </w:r>
    </w:p>
    <w:p w:rsidR="00E4471F" w:rsidRDefault="00E4471F" w:rsidP="00E4471F">
      <w:pPr>
        <w:spacing w:after="0"/>
        <w:rPr>
          <w:rFonts w:ascii="Arial" w:hAnsi="Arial" w:cs="Arial"/>
          <w:sz w:val="24"/>
          <w:szCs w:val="24"/>
        </w:rPr>
      </w:pPr>
    </w:p>
    <w:p w:rsidR="00E4471F" w:rsidRDefault="00E4471F" w:rsidP="00E4471F">
      <w:pPr>
        <w:spacing w:after="0"/>
        <w:rPr>
          <w:rFonts w:ascii="Arial" w:hAnsi="Arial" w:cs="Arial"/>
          <w:sz w:val="24"/>
          <w:szCs w:val="24"/>
        </w:rPr>
      </w:pPr>
      <w:r>
        <w:rPr>
          <w:rFonts w:ascii="Arial" w:hAnsi="Arial" w:cs="Arial"/>
          <w:sz w:val="24"/>
          <w:szCs w:val="24"/>
        </w:rPr>
        <w:lastRenderedPageBreak/>
        <w:t>Solche internationalen Schiedsgerichte außerhalb der staatlichen Gerichtsbarkeit seien unverzichtbar wegen der ansonsten völlig unterschiedlichen Rechtslage in den beteiligten Einzelstaaten, so argumentieren die Befürworter: Für internationale Stre</w:t>
      </w:r>
      <w:r>
        <w:rPr>
          <w:rFonts w:ascii="Arial" w:hAnsi="Arial" w:cs="Arial"/>
          <w:sz w:val="24"/>
          <w:szCs w:val="24"/>
        </w:rPr>
        <w:t>i</w:t>
      </w:r>
      <w:r>
        <w:rPr>
          <w:rFonts w:ascii="Arial" w:hAnsi="Arial" w:cs="Arial"/>
          <w:sz w:val="24"/>
          <w:szCs w:val="24"/>
        </w:rPr>
        <w:t>tigkeiten seien internationale Gerichte das einzig neutrale Forum. Nationale Gerichte böten keinen ausreichenden Schutz, sie seien außerdem „parteiisch“ oder zu wenig „unabhängig“. Die TTIP-Regelungen zum Investorenschutz würden leer laufen, wenn es keine rechtliche Möglichkeit der Durchsetzung gäbe</w:t>
      </w:r>
      <w:r>
        <w:rPr>
          <w:rStyle w:val="Funotenzeichen"/>
          <w:rFonts w:ascii="Arial" w:hAnsi="Arial" w:cs="Arial"/>
        </w:rPr>
        <w:footnoteReference w:id="177"/>
      </w:r>
      <w:r>
        <w:rPr>
          <w:rFonts w:ascii="Arial" w:hAnsi="Arial" w:cs="Arial"/>
          <w:sz w:val="24"/>
          <w:szCs w:val="24"/>
        </w:rPr>
        <w:t xml:space="preserve">. </w:t>
      </w:r>
    </w:p>
    <w:p w:rsidR="00E4471F" w:rsidRDefault="00E4471F" w:rsidP="00E4471F">
      <w:pPr>
        <w:spacing w:after="0"/>
        <w:rPr>
          <w:rFonts w:ascii="Arial" w:hAnsi="Arial" w:cs="Arial"/>
          <w:sz w:val="24"/>
          <w:szCs w:val="24"/>
        </w:rPr>
      </w:pPr>
    </w:p>
    <w:p w:rsidR="00E4471F" w:rsidRDefault="00E4471F" w:rsidP="00E4471F">
      <w:pPr>
        <w:spacing w:after="0"/>
        <w:rPr>
          <w:rFonts w:ascii="Arial" w:hAnsi="Arial" w:cs="Arial"/>
          <w:sz w:val="24"/>
          <w:szCs w:val="24"/>
        </w:rPr>
      </w:pPr>
      <w:r>
        <w:rPr>
          <w:rFonts w:ascii="Arial" w:hAnsi="Arial" w:cs="Arial"/>
          <w:sz w:val="24"/>
          <w:szCs w:val="24"/>
        </w:rPr>
        <w:t>Dem wäre entgegenzuhalten: Die so genannten Schiedsgerichte entscheiden dann aber quasi von außen ohne demokratische Legitimation, z. B. dass die Steuerzahler verklagter Staaten für entgangene Gewinne auswärtiger Konzerne finanziell au</w:t>
      </w:r>
      <w:r>
        <w:rPr>
          <w:rFonts w:ascii="Arial" w:hAnsi="Arial" w:cs="Arial"/>
          <w:sz w:val="24"/>
          <w:szCs w:val="24"/>
        </w:rPr>
        <w:t>f</w:t>
      </w:r>
      <w:r>
        <w:rPr>
          <w:rFonts w:ascii="Arial" w:hAnsi="Arial" w:cs="Arial"/>
          <w:sz w:val="24"/>
          <w:szCs w:val="24"/>
        </w:rPr>
        <w:t>kommen müssen, ohne sich politisch und rechtlich dagegen wehren zu können. Das würde die demokratische Gewaltenteilung, die kommunale Selbstverwaltung und j</w:t>
      </w:r>
      <w:r>
        <w:rPr>
          <w:rFonts w:ascii="Arial" w:hAnsi="Arial" w:cs="Arial"/>
          <w:sz w:val="24"/>
          <w:szCs w:val="24"/>
        </w:rPr>
        <w:t>e</w:t>
      </w:r>
      <w:r>
        <w:rPr>
          <w:rFonts w:ascii="Arial" w:hAnsi="Arial" w:cs="Arial"/>
          <w:sz w:val="24"/>
          <w:szCs w:val="24"/>
        </w:rPr>
        <w:t>des Demokratie- und Rechtsverständnis aushebeln und die Lebensbedingungen (auch in den einzelnen Kommunen) eher verschlechtern als verbessern. Beim NAFTA-Freihandelsabkommen hat man damit jedenfalls schlechte Erfahrungen g</w:t>
      </w:r>
      <w:r>
        <w:rPr>
          <w:rFonts w:ascii="Arial" w:hAnsi="Arial" w:cs="Arial"/>
          <w:sz w:val="24"/>
          <w:szCs w:val="24"/>
        </w:rPr>
        <w:t>e</w:t>
      </w:r>
      <w:r>
        <w:rPr>
          <w:rFonts w:ascii="Arial" w:hAnsi="Arial" w:cs="Arial"/>
          <w:sz w:val="24"/>
          <w:szCs w:val="24"/>
        </w:rPr>
        <w:t>macht. Das Klagerecht der Investoren gegen Staaten ist also der heikelste und u</w:t>
      </w:r>
      <w:r>
        <w:rPr>
          <w:rFonts w:ascii="Arial" w:hAnsi="Arial" w:cs="Arial"/>
          <w:sz w:val="24"/>
          <w:szCs w:val="24"/>
        </w:rPr>
        <w:t>m</w:t>
      </w:r>
      <w:r>
        <w:rPr>
          <w:rFonts w:ascii="Arial" w:hAnsi="Arial" w:cs="Arial"/>
          <w:sz w:val="24"/>
          <w:szCs w:val="24"/>
        </w:rPr>
        <w:t>strittenste Teil des Abkommens und ist nun vorübergehend ausgeklammert.</w:t>
      </w:r>
    </w:p>
    <w:p w:rsidR="00E4471F" w:rsidRDefault="00E4471F" w:rsidP="00E4471F">
      <w:pPr>
        <w:spacing w:after="0"/>
        <w:rPr>
          <w:rFonts w:ascii="Arial" w:hAnsi="Arial" w:cs="Arial"/>
          <w:sz w:val="24"/>
          <w:szCs w:val="24"/>
        </w:rPr>
      </w:pPr>
    </w:p>
    <w:p w:rsidR="00E4471F" w:rsidRDefault="00E4471F" w:rsidP="00E4471F">
      <w:pPr>
        <w:spacing w:after="0"/>
        <w:rPr>
          <w:rFonts w:ascii="Arial" w:hAnsi="Arial" w:cs="Arial"/>
          <w:b/>
          <w:sz w:val="24"/>
          <w:szCs w:val="24"/>
        </w:rPr>
      </w:pPr>
      <w:r>
        <w:rPr>
          <w:rFonts w:ascii="Arial" w:hAnsi="Arial" w:cs="Arial"/>
          <w:b/>
          <w:sz w:val="24"/>
          <w:szCs w:val="24"/>
        </w:rPr>
        <w:t>EU verspricht Transparenz und Verbesserung der Schiedsverfahren</w:t>
      </w:r>
    </w:p>
    <w:p w:rsidR="00E4471F" w:rsidRDefault="00E4471F" w:rsidP="00E4471F">
      <w:pPr>
        <w:spacing w:after="0"/>
        <w:rPr>
          <w:rFonts w:ascii="Arial" w:hAnsi="Arial" w:cs="Arial"/>
          <w:b/>
          <w:sz w:val="24"/>
          <w:szCs w:val="24"/>
        </w:rPr>
      </w:pPr>
    </w:p>
    <w:p w:rsidR="00E4471F" w:rsidRDefault="00E4471F" w:rsidP="00E4471F">
      <w:pPr>
        <w:spacing w:after="0"/>
        <w:rPr>
          <w:rFonts w:ascii="Arial" w:hAnsi="Arial" w:cs="Arial"/>
          <w:sz w:val="24"/>
          <w:szCs w:val="24"/>
        </w:rPr>
      </w:pPr>
      <w:r>
        <w:rPr>
          <w:rFonts w:ascii="Arial" w:hAnsi="Arial" w:cs="Arial"/>
          <w:sz w:val="24"/>
          <w:szCs w:val="24"/>
        </w:rPr>
        <w:t>Die EU verspricht in einem veröffentlichten Papier  vom November 2013 - als Reakt</w:t>
      </w:r>
      <w:r>
        <w:rPr>
          <w:rFonts w:ascii="Arial" w:hAnsi="Arial" w:cs="Arial"/>
          <w:sz w:val="24"/>
          <w:szCs w:val="24"/>
        </w:rPr>
        <w:t>i</w:t>
      </w:r>
      <w:r>
        <w:rPr>
          <w:rFonts w:ascii="Arial" w:hAnsi="Arial" w:cs="Arial"/>
          <w:sz w:val="24"/>
          <w:szCs w:val="24"/>
        </w:rPr>
        <w:t>on auf die Kritiker des Investoren-Klagerechtes - von einem „Neubeginn für Investit</w:t>
      </w:r>
      <w:r>
        <w:rPr>
          <w:rFonts w:ascii="Arial" w:hAnsi="Arial" w:cs="Arial"/>
          <w:sz w:val="24"/>
          <w:szCs w:val="24"/>
        </w:rPr>
        <w:t>i</w:t>
      </w:r>
      <w:r>
        <w:rPr>
          <w:rFonts w:ascii="Arial" w:hAnsi="Arial" w:cs="Arial"/>
          <w:sz w:val="24"/>
          <w:szCs w:val="24"/>
        </w:rPr>
        <w:t>onen und Investitionsschutz“. Mit einigen vorgeschlagenen Verbesserungen, Tran</w:t>
      </w:r>
      <w:r>
        <w:rPr>
          <w:rFonts w:ascii="Arial" w:hAnsi="Arial" w:cs="Arial"/>
          <w:sz w:val="24"/>
          <w:szCs w:val="24"/>
        </w:rPr>
        <w:t>s</w:t>
      </w:r>
      <w:r>
        <w:rPr>
          <w:rFonts w:ascii="Arial" w:hAnsi="Arial" w:cs="Arial"/>
          <w:sz w:val="24"/>
          <w:szCs w:val="24"/>
        </w:rPr>
        <w:t>parenz-Regeln und Orientierungshilfen für die Schiedsgerichte sowie einem „Ehre</w:t>
      </w:r>
      <w:r>
        <w:rPr>
          <w:rFonts w:ascii="Arial" w:hAnsi="Arial" w:cs="Arial"/>
          <w:sz w:val="24"/>
          <w:szCs w:val="24"/>
        </w:rPr>
        <w:t>n</w:t>
      </w:r>
      <w:r>
        <w:rPr>
          <w:rFonts w:ascii="Arial" w:hAnsi="Arial" w:cs="Arial"/>
          <w:sz w:val="24"/>
          <w:szCs w:val="24"/>
        </w:rPr>
        <w:t>kodex“ für die Schiedsrichter gibt die EU zu erkennen, dass sie also keinesfalls diese strittigen Regelungen  ganz fallen lassen will, im Gegenteil, man ködert die NGOs mit dem Versprechen, sogar Anhörungsrechte in den künftig öffentlichen Streitverfahren zu bekommen. Außerdem soll für die Staaten „im Interesse berechtigter Gemei</w:t>
      </w:r>
      <w:r>
        <w:rPr>
          <w:rFonts w:ascii="Arial" w:hAnsi="Arial" w:cs="Arial"/>
          <w:sz w:val="24"/>
          <w:szCs w:val="24"/>
        </w:rPr>
        <w:t>n</w:t>
      </w:r>
      <w:r>
        <w:rPr>
          <w:rFonts w:ascii="Arial" w:hAnsi="Arial" w:cs="Arial"/>
          <w:sz w:val="24"/>
          <w:szCs w:val="24"/>
        </w:rPr>
        <w:t>wohlziele“ das Recht auf Regulierungen gestärkt werden, um so die Klagemöglic</w:t>
      </w:r>
      <w:r>
        <w:rPr>
          <w:rFonts w:ascii="Arial" w:hAnsi="Arial" w:cs="Arial"/>
          <w:sz w:val="24"/>
          <w:szCs w:val="24"/>
        </w:rPr>
        <w:t>h</w:t>
      </w:r>
      <w:r>
        <w:rPr>
          <w:rFonts w:ascii="Arial" w:hAnsi="Arial" w:cs="Arial"/>
          <w:sz w:val="24"/>
          <w:szCs w:val="24"/>
        </w:rPr>
        <w:t>keiten der Konzerne einzuschränken. Künftig sollen die Investoren, wenn sie im Streitverfahren unterliegen, überdies sämtliche Prozesskosten tragen, auch die des Staates; (bei den hohen Millionen- und Milliardenforderungen, um die es geht,  dürfte das Prozesskostenrisiko die Konzerne wohl kaum abschrecken).  Zudem will man die Definitionen z. B. über „indirekte Enteignungen“ klarer fassen und die UN-Transparenz-Vorschriften für internationale Investitionsverfahren (UNCITRAL) a</w:t>
      </w:r>
      <w:r>
        <w:rPr>
          <w:rFonts w:ascii="Arial" w:hAnsi="Arial" w:cs="Arial"/>
          <w:sz w:val="24"/>
          <w:szCs w:val="24"/>
        </w:rPr>
        <w:t>n</w:t>
      </w:r>
      <w:r>
        <w:rPr>
          <w:rFonts w:ascii="Arial" w:hAnsi="Arial" w:cs="Arial"/>
          <w:sz w:val="24"/>
          <w:szCs w:val="24"/>
        </w:rPr>
        <w:t>wenden.</w:t>
      </w:r>
    </w:p>
    <w:p w:rsidR="00E4471F" w:rsidRDefault="00E4471F" w:rsidP="00E4471F">
      <w:pPr>
        <w:spacing w:after="0"/>
        <w:rPr>
          <w:rFonts w:ascii="Arial" w:hAnsi="Arial" w:cs="Arial"/>
          <w:sz w:val="24"/>
          <w:szCs w:val="24"/>
        </w:rPr>
      </w:pPr>
    </w:p>
    <w:p w:rsidR="00E4471F" w:rsidRDefault="00E4471F" w:rsidP="00E4471F">
      <w:pPr>
        <w:spacing w:after="0"/>
        <w:rPr>
          <w:rFonts w:ascii="Arial" w:hAnsi="Arial" w:cs="Arial"/>
          <w:sz w:val="24"/>
          <w:szCs w:val="24"/>
        </w:rPr>
      </w:pPr>
      <w:r>
        <w:rPr>
          <w:rFonts w:ascii="Arial" w:hAnsi="Arial" w:cs="Arial"/>
          <w:sz w:val="24"/>
          <w:szCs w:val="24"/>
        </w:rPr>
        <w:t>Mit diesen Neuregelungen sollen offenkundig die Verfahren als solche vor dem polit</w:t>
      </w:r>
      <w:r>
        <w:rPr>
          <w:rFonts w:ascii="Arial" w:hAnsi="Arial" w:cs="Arial"/>
          <w:sz w:val="24"/>
          <w:szCs w:val="24"/>
        </w:rPr>
        <w:t>i</w:t>
      </w:r>
      <w:r>
        <w:rPr>
          <w:rFonts w:ascii="Arial" w:hAnsi="Arial" w:cs="Arial"/>
          <w:sz w:val="24"/>
          <w:szCs w:val="24"/>
        </w:rPr>
        <w:t>schen Scheitern gerettet  werden; somit erscheint das 3-monatige Aussetzen der Gespräche als bloße Verhandlungstaktik. Großzügig will man den Staaten einrä</w:t>
      </w:r>
      <w:r>
        <w:rPr>
          <w:rFonts w:ascii="Arial" w:hAnsi="Arial" w:cs="Arial"/>
          <w:sz w:val="24"/>
          <w:szCs w:val="24"/>
        </w:rPr>
        <w:t>u</w:t>
      </w:r>
      <w:r>
        <w:rPr>
          <w:rFonts w:ascii="Arial" w:hAnsi="Arial" w:cs="Arial"/>
          <w:sz w:val="24"/>
          <w:szCs w:val="24"/>
        </w:rPr>
        <w:t>men, künftig „die Kontrolle über die Auslegung der Investitionsbestimmungen“ zu b</w:t>
      </w:r>
      <w:r>
        <w:rPr>
          <w:rFonts w:ascii="Arial" w:hAnsi="Arial" w:cs="Arial"/>
          <w:sz w:val="24"/>
          <w:szCs w:val="24"/>
        </w:rPr>
        <w:t>e</w:t>
      </w:r>
      <w:r>
        <w:rPr>
          <w:rFonts w:ascii="Arial" w:hAnsi="Arial" w:cs="Arial"/>
          <w:sz w:val="24"/>
          <w:szCs w:val="24"/>
        </w:rPr>
        <w:t>halten (wer denn sonst?). Scheinbar haben bisher und in anderen Handelsabko</w:t>
      </w:r>
      <w:r>
        <w:rPr>
          <w:rFonts w:ascii="Arial" w:hAnsi="Arial" w:cs="Arial"/>
          <w:sz w:val="24"/>
          <w:szCs w:val="24"/>
        </w:rPr>
        <w:t>m</w:t>
      </w:r>
      <w:r>
        <w:rPr>
          <w:rFonts w:ascii="Arial" w:hAnsi="Arial" w:cs="Arial"/>
          <w:sz w:val="24"/>
          <w:szCs w:val="24"/>
        </w:rPr>
        <w:t>men die Investoren darüber befunden? Die Kommission hat nach eigenen Aussagen diese „Verbesserungen“ bereits in das CETA-Freihandelsabkommen zwischen der EU und Kanada aufgenommen und verhandle bereits „über ähnliche Verbesseru</w:t>
      </w:r>
      <w:r>
        <w:rPr>
          <w:rFonts w:ascii="Arial" w:hAnsi="Arial" w:cs="Arial"/>
          <w:sz w:val="24"/>
          <w:szCs w:val="24"/>
        </w:rPr>
        <w:t>n</w:t>
      </w:r>
      <w:r>
        <w:rPr>
          <w:rFonts w:ascii="Arial" w:hAnsi="Arial" w:cs="Arial"/>
          <w:sz w:val="24"/>
          <w:szCs w:val="24"/>
        </w:rPr>
        <w:t xml:space="preserve">gen in ihren Abkommen mit anderen Ländern oder wird dies künftig tun“, so heißt es wörtlich. Zugleich gesteht man die Unzulänglichkeit der bisherigen Verfahren ein. Vor allem aber stellt die EU-Kommission auf ihrer 13-seitigen Kurzdarstellung  mit dem </w:t>
      </w:r>
      <w:r>
        <w:rPr>
          <w:rFonts w:ascii="Arial" w:hAnsi="Arial" w:cs="Arial"/>
          <w:sz w:val="24"/>
          <w:szCs w:val="24"/>
        </w:rPr>
        <w:lastRenderedPageBreak/>
        <w:t>Titel „Investitionsschutz und Beilegung  von Investor-Staat-Streitigkeiten in EU-Abkommen“ auf 7 Seiten lang und breit die unverzichtbare Notwendigkeit der Beib</w:t>
      </w:r>
      <w:r>
        <w:rPr>
          <w:rFonts w:ascii="Arial" w:hAnsi="Arial" w:cs="Arial"/>
          <w:sz w:val="24"/>
          <w:szCs w:val="24"/>
        </w:rPr>
        <w:t>e</w:t>
      </w:r>
      <w:r>
        <w:rPr>
          <w:rFonts w:ascii="Arial" w:hAnsi="Arial" w:cs="Arial"/>
          <w:sz w:val="24"/>
          <w:szCs w:val="24"/>
        </w:rPr>
        <w:t>haltung solcher ISS-Verfahren als Bestandteil von Handelsabkommen dar – also ke</w:t>
      </w:r>
      <w:r>
        <w:rPr>
          <w:rFonts w:ascii="Arial" w:hAnsi="Arial" w:cs="Arial"/>
          <w:sz w:val="24"/>
          <w:szCs w:val="24"/>
        </w:rPr>
        <w:t>i</w:t>
      </w:r>
      <w:r>
        <w:rPr>
          <w:rFonts w:ascii="Arial" w:hAnsi="Arial" w:cs="Arial"/>
          <w:sz w:val="24"/>
          <w:szCs w:val="24"/>
        </w:rPr>
        <w:t>nerlei Verzicht auf dieser umstrittenen Regelung. Auch  wird betont, dass in erster Linie die klagefreudigen EU-Investoren davon profitieren und oftmals die Staaten und nicht die Konzerne obsiegen – ein schwacher Trost.</w:t>
      </w:r>
    </w:p>
    <w:p w:rsidR="00E4471F" w:rsidRDefault="00E4471F" w:rsidP="00E4471F">
      <w:pPr>
        <w:spacing w:after="0"/>
        <w:rPr>
          <w:rFonts w:ascii="Arial" w:hAnsi="Arial" w:cs="Arial"/>
          <w:b/>
          <w:sz w:val="24"/>
          <w:szCs w:val="24"/>
        </w:rPr>
      </w:pPr>
      <w:r>
        <w:rPr>
          <w:rFonts w:ascii="Arial" w:hAnsi="Arial" w:cs="Arial"/>
          <w:b/>
          <w:sz w:val="24"/>
          <w:szCs w:val="24"/>
        </w:rPr>
        <w:t xml:space="preserve"> </w:t>
      </w:r>
    </w:p>
    <w:p w:rsidR="00E4471F" w:rsidRDefault="00E4471F" w:rsidP="00E4471F">
      <w:pPr>
        <w:spacing w:after="0"/>
        <w:rPr>
          <w:rFonts w:ascii="Arial" w:hAnsi="Arial" w:cs="Arial"/>
          <w:b/>
          <w:sz w:val="24"/>
          <w:szCs w:val="24"/>
        </w:rPr>
      </w:pPr>
      <w:r>
        <w:rPr>
          <w:rFonts w:ascii="Arial" w:hAnsi="Arial" w:cs="Arial"/>
          <w:b/>
          <w:sz w:val="24"/>
          <w:szCs w:val="24"/>
        </w:rPr>
        <w:t>TTIP wurde bereits von langer Hand vorbereitet</w:t>
      </w:r>
    </w:p>
    <w:p w:rsidR="00E4471F" w:rsidRDefault="00E4471F" w:rsidP="00E4471F">
      <w:pPr>
        <w:pStyle w:val="StandardWeb"/>
        <w:rPr>
          <w:rFonts w:ascii="Arial" w:hAnsi="Arial" w:cs="Arial"/>
        </w:rPr>
      </w:pPr>
      <w:r>
        <w:rPr>
          <w:rFonts w:ascii="Arial" w:hAnsi="Arial" w:cs="Arial"/>
        </w:rPr>
        <w:t>Das Vorgehen und die Zielrichtung bei TTIP erinnert an den bereits einmal klam</w:t>
      </w:r>
      <w:r>
        <w:rPr>
          <w:rFonts w:ascii="Arial" w:hAnsi="Arial" w:cs="Arial"/>
        </w:rPr>
        <w:t>m</w:t>
      </w:r>
      <w:r>
        <w:rPr>
          <w:rFonts w:ascii="Arial" w:hAnsi="Arial" w:cs="Arial"/>
        </w:rPr>
        <w:t>heimlich gestarteten (aber gescheiterten) Versuch, Mitte der 1990er Jahre  über das multilaterale MAI-Investitions-Abkommen für die damals 29 reichsten Länder der OECD auf den Weg zu bringen (Siehe hierzu ausführlichere Schilderung an anderer Stelle) . Es war im allerletzten Moment an der aufmerksamen Zivilgesellschaft d</w:t>
      </w:r>
      <w:r>
        <w:rPr>
          <w:rFonts w:ascii="Arial" w:hAnsi="Arial" w:cs="Arial"/>
        </w:rPr>
        <w:t>a</w:t>
      </w:r>
      <w:r>
        <w:rPr>
          <w:rFonts w:ascii="Arial" w:hAnsi="Arial" w:cs="Arial"/>
        </w:rPr>
        <w:t>mals gescheitert. Lange wurde seither hinter den Kulissen geplant und überlegt, wie man auf andere Weise an die erhofften Ziele kommt und sogar noch darüber hinaus, nämlich mittels TTIP &amp; Co. Ein zweites Scheitern wollte man dabei aber nicht riski</w:t>
      </w:r>
      <w:r>
        <w:rPr>
          <w:rFonts w:ascii="Arial" w:hAnsi="Arial" w:cs="Arial"/>
        </w:rPr>
        <w:t>e</w:t>
      </w:r>
      <w:r>
        <w:rPr>
          <w:rFonts w:ascii="Arial" w:hAnsi="Arial" w:cs="Arial"/>
        </w:rPr>
        <w:t xml:space="preserve">ren, so dass die Vorbereitungen sehr gründlich und vernetzt liefen – und schon sehr langfristig. </w:t>
      </w:r>
    </w:p>
    <w:p w:rsidR="00E4471F" w:rsidRDefault="00E4471F" w:rsidP="00E4471F">
      <w:pPr>
        <w:pStyle w:val="StandardWeb"/>
        <w:rPr>
          <w:rFonts w:ascii="Arial" w:hAnsi="Arial" w:cs="Arial"/>
        </w:rPr>
      </w:pPr>
      <w:r>
        <w:rPr>
          <w:rFonts w:ascii="Arial" w:hAnsi="Arial" w:cs="Arial"/>
        </w:rPr>
        <w:t>Dafür liegen formell mehrere Entschließungen der EU aus den Jahren 1990, 1998 und 2005 vor, über die Schaffung einer Freihandelszone mit den USA zu verha</w:t>
      </w:r>
      <w:r>
        <w:rPr>
          <w:rFonts w:ascii="Arial" w:hAnsi="Arial" w:cs="Arial"/>
        </w:rPr>
        <w:t>n</w:t>
      </w:r>
      <w:r>
        <w:rPr>
          <w:rFonts w:ascii="Arial" w:hAnsi="Arial" w:cs="Arial"/>
        </w:rPr>
        <w:t>deln</w:t>
      </w:r>
      <w:r>
        <w:rPr>
          <w:rStyle w:val="Funotenzeichen"/>
          <w:rFonts w:ascii="Arial" w:hAnsi="Arial" w:cs="Arial"/>
        </w:rPr>
        <w:footnoteReference w:id="178"/>
      </w:r>
      <w:r>
        <w:rPr>
          <w:rFonts w:ascii="Arial" w:hAnsi="Arial" w:cs="Arial"/>
        </w:rPr>
        <w:t>. Von diesen Festlegungen kann man nicht mehr Abstand nehmen. Bereits im April 2007 wurde eine „Rahmenvereinbarung zur Vertiefung der transatlantischen Wirtschaftsintegration“ zwischen der EU und den USA unterzeichnet. Der an anderer Stelle  bereits erwähnte „Transatlantische Wirtschaftsrat (TEC)</w:t>
      </w:r>
      <w:r>
        <w:rPr>
          <w:rStyle w:val="Funotenzeichen"/>
          <w:rFonts w:ascii="Arial" w:hAnsi="Arial" w:cs="Arial"/>
        </w:rPr>
        <w:footnoteReference w:id="179"/>
      </w:r>
      <w:r>
        <w:rPr>
          <w:rFonts w:ascii="Arial" w:hAnsi="Arial" w:cs="Arial"/>
        </w:rPr>
        <w:t xml:space="preserve">, der daraufhin im „Weißen Haus“ 2007 von US-Präsident George W. Bush, der damaligen EU-Ratspräsidentin Angela Merkel und dem EU-Kommissionspräsidenten José Manuel </w:t>
      </w:r>
      <w:proofErr w:type="spellStart"/>
      <w:r>
        <w:rPr>
          <w:rFonts w:ascii="Arial" w:hAnsi="Arial" w:cs="Arial"/>
        </w:rPr>
        <w:t>Barroso</w:t>
      </w:r>
      <w:proofErr w:type="spellEnd"/>
      <w:r>
        <w:rPr>
          <w:rFonts w:ascii="Arial" w:hAnsi="Arial" w:cs="Arial"/>
        </w:rPr>
        <w:t xml:space="preserve"> gegründet wurde, erhielt eine Doppelspitze aus je einem Vertreter der EU und der USA</w:t>
      </w:r>
      <w:r>
        <w:rPr>
          <w:rStyle w:val="Funotenzeichen"/>
          <w:rFonts w:ascii="Arial" w:hAnsi="Arial" w:cs="Arial"/>
        </w:rPr>
        <w:footnoteReference w:id="180"/>
      </w:r>
      <w:r>
        <w:rPr>
          <w:rFonts w:ascii="Arial" w:hAnsi="Arial" w:cs="Arial"/>
        </w:rPr>
        <w:t>. Er befasste sich bereits fünf Jahre mit den Hürden, die einer Ein</w:t>
      </w:r>
      <w:r>
        <w:rPr>
          <w:rFonts w:ascii="Arial" w:hAnsi="Arial" w:cs="Arial"/>
        </w:rPr>
        <w:t>i</w:t>
      </w:r>
      <w:r>
        <w:rPr>
          <w:rFonts w:ascii="Arial" w:hAnsi="Arial" w:cs="Arial"/>
        </w:rPr>
        <w:t xml:space="preserve">gung im Wege stünden. </w:t>
      </w:r>
    </w:p>
    <w:p w:rsidR="00E4471F" w:rsidRDefault="00E4471F" w:rsidP="00E4471F">
      <w:pPr>
        <w:spacing w:after="0"/>
        <w:rPr>
          <w:rFonts w:ascii="Arial" w:hAnsi="Arial" w:cs="Arial"/>
          <w:sz w:val="24"/>
          <w:szCs w:val="24"/>
        </w:rPr>
      </w:pPr>
      <w:r>
        <w:rPr>
          <w:rFonts w:ascii="Arial" w:hAnsi="Arial" w:cs="Arial"/>
          <w:sz w:val="24"/>
          <w:szCs w:val="24"/>
        </w:rPr>
        <w:t xml:space="preserve">Der Berichterstatter für transatlantische Wirtschaftsbeziehungen im Ausschuss für Angelegenheiten der EU, Thomas </w:t>
      </w:r>
      <w:proofErr w:type="spellStart"/>
      <w:r>
        <w:rPr>
          <w:rFonts w:ascii="Arial" w:hAnsi="Arial" w:cs="Arial"/>
          <w:sz w:val="24"/>
          <w:szCs w:val="24"/>
        </w:rPr>
        <w:t>Bareiß</w:t>
      </w:r>
      <w:proofErr w:type="spellEnd"/>
      <w:r>
        <w:rPr>
          <w:rFonts w:ascii="Arial" w:hAnsi="Arial" w:cs="Arial"/>
          <w:sz w:val="24"/>
          <w:szCs w:val="24"/>
        </w:rPr>
        <w:t>, bezeichnete TEC als die zentrale Plattform der transatlantischen Zusammenarbeit. Kritiker wie der liberale Europa-Abgeordnete Alexander Graf von Lambsdorff halten hingegen TEC für überflüssig, weil es die e</w:t>
      </w:r>
      <w:r>
        <w:rPr>
          <w:rFonts w:ascii="Arial" w:hAnsi="Arial" w:cs="Arial"/>
          <w:sz w:val="24"/>
          <w:szCs w:val="24"/>
        </w:rPr>
        <w:t>r</w:t>
      </w:r>
      <w:r>
        <w:rPr>
          <w:rFonts w:ascii="Arial" w:hAnsi="Arial" w:cs="Arial"/>
          <w:sz w:val="24"/>
          <w:szCs w:val="24"/>
        </w:rPr>
        <w:t>hofften Ergebnisse nicht erbracht hat. Vor allem hätten die Gesetzgeber auf beiden Seiten neue Hürden errichtet statt alte abzubauen. Die Arbeit des TEC litt von Anfang an. Während für die EU mit Günter Verheugen ein EU-Vizepräsident antrat, schickten die Amerikaner nur einen Präsidentenberater. Anfangs war das der Direktor des N</w:t>
      </w:r>
      <w:r>
        <w:rPr>
          <w:rFonts w:ascii="Arial" w:hAnsi="Arial" w:cs="Arial"/>
          <w:sz w:val="24"/>
          <w:szCs w:val="24"/>
        </w:rPr>
        <w:t>a</w:t>
      </w:r>
      <w:r>
        <w:rPr>
          <w:rFonts w:ascii="Arial" w:hAnsi="Arial" w:cs="Arial"/>
          <w:sz w:val="24"/>
          <w:szCs w:val="24"/>
        </w:rPr>
        <w:t xml:space="preserve">tionalen Wirtschaftsrates des Weißen Hauses, </w:t>
      </w:r>
      <w:proofErr w:type="spellStart"/>
      <w:r>
        <w:rPr>
          <w:rFonts w:ascii="Arial" w:hAnsi="Arial" w:cs="Arial"/>
          <w:sz w:val="24"/>
          <w:szCs w:val="24"/>
        </w:rPr>
        <w:t>Allan</w:t>
      </w:r>
      <w:proofErr w:type="spellEnd"/>
      <w:r>
        <w:rPr>
          <w:rFonts w:ascii="Arial" w:hAnsi="Arial" w:cs="Arial"/>
          <w:sz w:val="24"/>
          <w:szCs w:val="24"/>
        </w:rPr>
        <w:t xml:space="preserve"> B. Hubbard</w:t>
      </w:r>
      <w:r>
        <w:rPr>
          <w:rStyle w:val="Funotenzeichen"/>
          <w:rFonts w:ascii="Arial" w:hAnsi="Arial" w:cs="Arial"/>
        </w:rPr>
        <w:footnoteReference w:id="181"/>
      </w:r>
      <w:r>
        <w:rPr>
          <w:rFonts w:ascii="Arial" w:hAnsi="Arial" w:cs="Arial"/>
          <w:sz w:val="24"/>
          <w:szCs w:val="24"/>
        </w:rPr>
        <w:t>.</w:t>
      </w:r>
    </w:p>
    <w:p w:rsidR="00E4471F" w:rsidRDefault="00E4471F" w:rsidP="00E4471F">
      <w:pPr>
        <w:spacing w:after="0"/>
        <w:rPr>
          <w:rFonts w:ascii="Arial" w:hAnsi="Arial" w:cs="Arial"/>
          <w:sz w:val="24"/>
          <w:szCs w:val="24"/>
        </w:rPr>
      </w:pPr>
    </w:p>
    <w:p w:rsidR="00E4471F" w:rsidRDefault="00E4471F" w:rsidP="00E4471F">
      <w:pPr>
        <w:spacing w:after="0"/>
        <w:rPr>
          <w:rFonts w:ascii="Arial" w:eastAsia="Times New Roman" w:hAnsi="Arial" w:cs="Arial"/>
          <w:sz w:val="24"/>
          <w:szCs w:val="24"/>
          <w:lang w:eastAsia="de-DE"/>
        </w:rPr>
      </w:pPr>
      <w:r>
        <w:rPr>
          <w:rFonts w:ascii="Arial" w:hAnsi="Arial" w:cs="Arial"/>
          <w:sz w:val="24"/>
          <w:szCs w:val="24"/>
        </w:rPr>
        <w:t>Bemerkenswert ist die Zusammensetzung de</w:t>
      </w:r>
      <w:r>
        <w:rPr>
          <w:rFonts w:ascii="Arial" w:eastAsia="Times New Roman" w:hAnsi="Arial" w:cs="Arial"/>
          <w:sz w:val="24"/>
          <w:szCs w:val="24"/>
          <w:lang w:eastAsia="de-DE"/>
        </w:rPr>
        <w:t>s Beratungsgremiums (Advisory</w:t>
      </w:r>
    </w:p>
    <w:p w:rsidR="00E4471F" w:rsidRDefault="00E4471F" w:rsidP="00E4471F">
      <w:pPr>
        <w:spacing w:after="0"/>
        <w:rPr>
          <w:rFonts w:ascii="Arial" w:eastAsia="Times New Roman" w:hAnsi="Arial" w:cs="Arial"/>
          <w:sz w:val="24"/>
          <w:szCs w:val="24"/>
          <w:lang w:eastAsia="de-DE"/>
        </w:rPr>
      </w:pPr>
      <w:r>
        <w:rPr>
          <w:rFonts w:ascii="Arial" w:eastAsia="Times New Roman" w:hAnsi="Arial" w:cs="Arial"/>
          <w:sz w:val="24"/>
          <w:szCs w:val="24"/>
          <w:lang w:eastAsia="de-DE"/>
        </w:rPr>
        <w:t>Group</w:t>
      </w:r>
      <w:r>
        <w:rPr>
          <w:rStyle w:val="Funotenzeichen"/>
          <w:rFonts w:ascii="Arial" w:hAnsi="Arial" w:cs="Arial"/>
        </w:rPr>
        <w:footnoteReference w:id="182"/>
      </w:r>
      <w:r>
        <w:rPr>
          <w:rFonts w:ascii="Arial" w:eastAsia="Times New Roman" w:hAnsi="Arial" w:cs="Arial"/>
          <w:sz w:val="24"/>
          <w:szCs w:val="24"/>
          <w:lang w:eastAsia="de-DE"/>
        </w:rPr>
        <w:t>) des TEC, bestehend aus den Vorsitzenden der drei transatlantischen Z</w:t>
      </w:r>
      <w:r>
        <w:rPr>
          <w:rFonts w:ascii="Arial" w:eastAsia="Times New Roman" w:hAnsi="Arial" w:cs="Arial"/>
          <w:sz w:val="24"/>
          <w:szCs w:val="24"/>
          <w:lang w:eastAsia="de-DE"/>
        </w:rPr>
        <w:t>u</w:t>
      </w:r>
      <w:r>
        <w:rPr>
          <w:rFonts w:ascii="Arial" w:eastAsia="Times New Roman" w:hAnsi="Arial" w:cs="Arial"/>
          <w:sz w:val="24"/>
          <w:szCs w:val="24"/>
          <w:lang w:eastAsia="de-DE"/>
        </w:rPr>
        <w:t>sammenschlüsse „</w:t>
      </w:r>
      <w:proofErr w:type="spellStart"/>
      <w:r>
        <w:rPr>
          <w:rFonts w:ascii="Arial" w:eastAsia="Times New Roman" w:hAnsi="Arial" w:cs="Arial"/>
          <w:sz w:val="24"/>
          <w:szCs w:val="24"/>
          <w:lang w:eastAsia="de-DE"/>
        </w:rPr>
        <w:t>Transatlantic</w:t>
      </w:r>
      <w:proofErr w:type="spellEnd"/>
      <w:r>
        <w:rPr>
          <w:rFonts w:ascii="Arial" w:eastAsia="Times New Roman" w:hAnsi="Arial" w:cs="Arial"/>
          <w:sz w:val="24"/>
          <w:szCs w:val="24"/>
          <w:lang w:eastAsia="de-DE"/>
        </w:rPr>
        <w:t xml:space="preserve"> Business </w:t>
      </w:r>
      <w:proofErr w:type="spellStart"/>
      <w:r>
        <w:rPr>
          <w:rFonts w:ascii="Arial" w:eastAsia="Times New Roman" w:hAnsi="Arial" w:cs="Arial"/>
          <w:sz w:val="24"/>
          <w:szCs w:val="24"/>
          <w:lang w:eastAsia="de-DE"/>
        </w:rPr>
        <w:t>Dialogue</w:t>
      </w:r>
      <w:proofErr w:type="spellEnd"/>
      <w:r>
        <w:rPr>
          <w:rFonts w:ascii="Arial" w:eastAsia="Times New Roman" w:hAnsi="Arial" w:cs="Arial"/>
          <w:sz w:val="24"/>
          <w:szCs w:val="24"/>
          <w:lang w:eastAsia="de-DE"/>
        </w:rPr>
        <w:t>“ (TCD) und „</w:t>
      </w:r>
      <w:proofErr w:type="spellStart"/>
      <w:r>
        <w:rPr>
          <w:rFonts w:ascii="Arial" w:eastAsia="Times New Roman" w:hAnsi="Arial" w:cs="Arial"/>
          <w:sz w:val="24"/>
          <w:szCs w:val="24"/>
          <w:lang w:eastAsia="de-DE"/>
        </w:rPr>
        <w:t>Transatlantic</w:t>
      </w:r>
      <w:proofErr w:type="spellEnd"/>
      <w:r>
        <w:rPr>
          <w:rFonts w:ascii="Arial" w:eastAsia="Times New Roman" w:hAnsi="Arial" w:cs="Arial"/>
          <w:sz w:val="24"/>
          <w:szCs w:val="24"/>
          <w:lang w:eastAsia="de-DE"/>
        </w:rPr>
        <w:t xml:space="preserve"> </w:t>
      </w:r>
      <w:proofErr w:type="spellStart"/>
      <w:r>
        <w:rPr>
          <w:rFonts w:ascii="Arial" w:eastAsia="Times New Roman" w:hAnsi="Arial" w:cs="Arial"/>
          <w:sz w:val="24"/>
          <w:szCs w:val="24"/>
          <w:lang w:eastAsia="de-DE"/>
        </w:rPr>
        <w:lastRenderedPageBreak/>
        <w:t>Legislator</w:t>
      </w:r>
      <w:proofErr w:type="spellEnd"/>
      <w:r>
        <w:rPr>
          <w:rFonts w:ascii="Arial" w:eastAsia="Times New Roman" w:hAnsi="Arial" w:cs="Arial"/>
          <w:sz w:val="24"/>
          <w:szCs w:val="24"/>
          <w:lang w:eastAsia="de-DE"/>
        </w:rPr>
        <w:t xml:space="preserve"> </w:t>
      </w:r>
      <w:proofErr w:type="spellStart"/>
      <w:r>
        <w:rPr>
          <w:rFonts w:ascii="Arial" w:eastAsia="Times New Roman" w:hAnsi="Arial" w:cs="Arial"/>
          <w:sz w:val="24"/>
          <w:szCs w:val="24"/>
          <w:lang w:eastAsia="de-DE"/>
        </w:rPr>
        <w:t>Dialogie</w:t>
      </w:r>
      <w:proofErr w:type="spellEnd"/>
      <w:r>
        <w:rPr>
          <w:rFonts w:ascii="Arial" w:eastAsia="Times New Roman" w:hAnsi="Arial" w:cs="Arial"/>
          <w:sz w:val="24"/>
          <w:szCs w:val="24"/>
          <w:lang w:eastAsia="de-DE"/>
        </w:rPr>
        <w:t xml:space="preserve">“ (TALD). Der deutsche BDI-Vizepräsident Jürgen </w:t>
      </w:r>
      <w:proofErr w:type="spellStart"/>
      <w:r>
        <w:rPr>
          <w:rFonts w:ascii="Arial" w:eastAsia="Times New Roman" w:hAnsi="Arial" w:cs="Arial"/>
          <w:sz w:val="24"/>
          <w:szCs w:val="24"/>
          <w:lang w:eastAsia="de-DE"/>
        </w:rPr>
        <w:t>Thumann</w:t>
      </w:r>
      <w:proofErr w:type="spellEnd"/>
      <w:r>
        <w:rPr>
          <w:rFonts w:ascii="Arial" w:eastAsia="Times New Roman" w:hAnsi="Arial" w:cs="Arial"/>
          <w:sz w:val="24"/>
          <w:szCs w:val="24"/>
          <w:lang w:eastAsia="de-DE"/>
        </w:rPr>
        <w:t xml:space="preserve"> nimmt als Vorsitzender und zugleich als Präsident des europäischen Wirtschaftsverbandes</w:t>
      </w:r>
    </w:p>
    <w:p w:rsidR="00E4471F" w:rsidRDefault="00E4471F" w:rsidP="00E4471F">
      <w:pPr>
        <w:spacing w:after="0"/>
        <w:rPr>
          <w:rFonts w:ascii="Arial" w:eastAsia="Times New Roman" w:hAnsi="Arial" w:cs="Arial"/>
          <w:sz w:val="24"/>
          <w:szCs w:val="24"/>
          <w:lang w:eastAsia="de-DE"/>
        </w:rPr>
      </w:pPr>
      <w:r>
        <w:rPr>
          <w:rFonts w:ascii="Arial" w:eastAsia="Times New Roman" w:hAnsi="Arial" w:cs="Arial"/>
          <w:sz w:val="24"/>
          <w:szCs w:val="24"/>
          <w:lang w:eastAsia="de-DE"/>
        </w:rPr>
        <w:t>BUSINESSEUROPE von europäischer Seite an den Treffen von TEC teil</w:t>
      </w:r>
      <w:r>
        <w:rPr>
          <w:rStyle w:val="Funotenzeichen"/>
          <w:rFonts w:ascii="Arial" w:hAnsi="Arial" w:cs="Arial"/>
        </w:rPr>
        <w:footnoteReference w:id="183"/>
      </w:r>
      <w:r>
        <w:rPr>
          <w:rFonts w:ascii="Arial" w:eastAsia="Times New Roman" w:hAnsi="Arial" w:cs="Arial"/>
          <w:sz w:val="24"/>
          <w:szCs w:val="24"/>
          <w:lang w:eastAsia="de-DE"/>
        </w:rPr>
        <w:t>. Erstm</w:t>
      </w:r>
      <w:r>
        <w:rPr>
          <w:rFonts w:ascii="Arial" w:eastAsia="Times New Roman" w:hAnsi="Arial" w:cs="Arial"/>
          <w:sz w:val="24"/>
          <w:szCs w:val="24"/>
          <w:lang w:eastAsia="de-DE"/>
        </w:rPr>
        <w:t>a</w:t>
      </w:r>
      <w:r>
        <w:rPr>
          <w:rFonts w:ascii="Arial" w:eastAsia="Times New Roman" w:hAnsi="Arial" w:cs="Arial"/>
          <w:sz w:val="24"/>
          <w:szCs w:val="24"/>
          <w:lang w:eastAsia="de-DE"/>
        </w:rPr>
        <w:t>lig zählten auch Arbeitnehmervertreter zu den Teilnehmern des TEC-Treffens im O</w:t>
      </w:r>
      <w:r>
        <w:rPr>
          <w:rFonts w:ascii="Arial" w:eastAsia="Times New Roman" w:hAnsi="Arial" w:cs="Arial"/>
          <w:sz w:val="24"/>
          <w:szCs w:val="24"/>
          <w:lang w:eastAsia="de-DE"/>
        </w:rPr>
        <w:t>k</w:t>
      </w:r>
      <w:r>
        <w:rPr>
          <w:rFonts w:ascii="Arial" w:eastAsia="Times New Roman" w:hAnsi="Arial" w:cs="Arial"/>
          <w:sz w:val="24"/>
          <w:szCs w:val="24"/>
          <w:lang w:eastAsia="de-DE"/>
        </w:rPr>
        <w:t>tober 2009. Das ist erstaunlich, denn bei den aktuellen Verhandlungen zwischen EU und USA sind zwar Lobbyvertreter in großem Umfang eingebunden, aber seither ke</w:t>
      </w:r>
      <w:r>
        <w:rPr>
          <w:rFonts w:ascii="Arial" w:eastAsia="Times New Roman" w:hAnsi="Arial" w:cs="Arial"/>
          <w:sz w:val="24"/>
          <w:szCs w:val="24"/>
          <w:lang w:eastAsia="de-DE"/>
        </w:rPr>
        <w:t>i</w:t>
      </w:r>
      <w:r>
        <w:rPr>
          <w:rFonts w:ascii="Arial" w:eastAsia="Times New Roman" w:hAnsi="Arial" w:cs="Arial"/>
          <w:sz w:val="24"/>
          <w:szCs w:val="24"/>
          <w:lang w:eastAsia="de-DE"/>
        </w:rPr>
        <w:t>ne Vertreter mehr von Gewerkschaften, Verbraucherschützer oder NGOs, vor denen man offensichtlich einiges zu verbergen hat? „Wirtschaftsmacht, Medien und Politik bilden damals wie heute eine Allianz gegen die Interessen einer großen Mehrheit der Bevölkerung mit dem Ziel, die soziale Marktwirtschaft einem modernen Feudalismus zu unterwerfen.</w:t>
      </w:r>
      <w:r>
        <w:rPr>
          <w:rStyle w:val="Funotenzeichen"/>
          <w:rFonts w:ascii="Arial" w:hAnsi="Arial" w:cs="Arial"/>
        </w:rPr>
        <w:footnoteReference w:id="184"/>
      </w:r>
      <w:r>
        <w:rPr>
          <w:rFonts w:ascii="Arial" w:eastAsia="Times New Roman" w:hAnsi="Arial" w:cs="Arial"/>
          <w:sz w:val="24"/>
          <w:szCs w:val="24"/>
          <w:lang w:eastAsia="de-DE"/>
        </w:rPr>
        <w:t>“</w:t>
      </w:r>
    </w:p>
    <w:p w:rsidR="00E4471F" w:rsidRDefault="00E4471F" w:rsidP="00E4471F">
      <w:pPr>
        <w:spacing w:after="0"/>
        <w:rPr>
          <w:rFonts w:ascii="Arial" w:eastAsia="Times New Roman" w:hAnsi="Arial" w:cs="Arial"/>
          <w:sz w:val="24"/>
          <w:szCs w:val="24"/>
          <w:lang w:eastAsia="de-DE"/>
        </w:rPr>
      </w:pPr>
    </w:p>
    <w:p w:rsidR="00E4471F" w:rsidRDefault="00E4471F" w:rsidP="00E4471F">
      <w:pPr>
        <w:spacing w:after="0"/>
        <w:rPr>
          <w:rFonts w:ascii="Arial" w:hAnsi="Arial" w:cs="Arial"/>
          <w:b/>
          <w:sz w:val="24"/>
          <w:szCs w:val="24"/>
        </w:rPr>
      </w:pPr>
      <w:r>
        <w:rPr>
          <w:rFonts w:ascii="Arial" w:eastAsia="Times New Roman" w:hAnsi="Arial" w:cs="Arial"/>
          <w:sz w:val="24"/>
          <w:szCs w:val="24"/>
          <w:lang w:eastAsia="de-DE"/>
        </w:rPr>
        <w:t xml:space="preserve"> </w:t>
      </w:r>
      <w:r>
        <w:rPr>
          <w:rFonts w:ascii="Arial" w:hAnsi="Arial" w:cs="Arial"/>
          <w:b/>
          <w:sz w:val="24"/>
          <w:szCs w:val="24"/>
        </w:rPr>
        <w:t>Ein neuer Anlauf über TTIP als „trojanisches Pferd“?</w:t>
      </w:r>
    </w:p>
    <w:p w:rsidR="00E4471F" w:rsidRDefault="00E4471F" w:rsidP="00E4471F">
      <w:pPr>
        <w:spacing w:after="0"/>
        <w:rPr>
          <w:rFonts w:ascii="Arial" w:hAnsi="Arial" w:cs="Arial"/>
          <w:iCs/>
          <w:sz w:val="24"/>
          <w:szCs w:val="24"/>
        </w:rPr>
      </w:pPr>
    </w:p>
    <w:p w:rsidR="00E4471F" w:rsidRDefault="00E4471F" w:rsidP="00E4471F">
      <w:pPr>
        <w:spacing w:after="0"/>
        <w:rPr>
          <w:rFonts w:ascii="Arial" w:hAnsi="Arial" w:cs="Arial"/>
          <w:sz w:val="24"/>
          <w:szCs w:val="24"/>
        </w:rPr>
      </w:pPr>
      <w:r>
        <w:rPr>
          <w:rFonts w:ascii="Arial" w:hAnsi="Arial" w:cs="Arial"/>
          <w:iCs/>
          <w:sz w:val="24"/>
          <w:szCs w:val="24"/>
        </w:rPr>
        <w:t>Die Grundlage für die nun angestrebte weitere Liberalisierung der Handelsbeziehu</w:t>
      </w:r>
      <w:r>
        <w:rPr>
          <w:rFonts w:ascii="Arial" w:hAnsi="Arial" w:cs="Arial"/>
          <w:iCs/>
          <w:sz w:val="24"/>
          <w:szCs w:val="24"/>
        </w:rPr>
        <w:t>n</w:t>
      </w:r>
      <w:r>
        <w:rPr>
          <w:rFonts w:ascii="Arial" w:hAnsi="Arial" w:cs="Arial"/>
          <w:iCs/>
          <w:sz w:val="24"/>
          <w:szCs w:val="24"/>
        </w:rPr>
        <w:t>gen zwischen den USA und  der EU soll (nach dem gescheiterten MAI-Abkommen) also nun das</w:t>
      </w:r>
      <w:r>
        <w:rPr>
          <w:rFonts w:ascii="Arial" w:hAnsi="Arial" w:cs="Arial"/>
          <w:sz w:val="24"/>
          <w:szCs w:val="24"/>
        </w:rPr>
        <w:t xml:space="preserve"> heftig umstrittene neue „Transatlantisches Freihandels-Abkommen“ mit dem Kürzel TTIP („</w:t>
      </w:r>
      <w:proofErr w:type="spellStart"/>
      <w:r>
        <w:rPr>
          <w:rFonts w:ascii="Arial" w:hAnsi="Arial" w:cs="Arial"/>
          <w:sz w:val="24"/>
          <w:szCs w:val="24"/>
        </w:rPr>
        <w:t>Transatlantic</w:t>
      </w:r>
      <w:proofErr w:type="spellEnd"/>
      <w:r>
        <w:rPr>
          <w:rFonts w:ascii="Arial" w:hAnsi="Arial" w:cs="Arial"/>
          <w:sz w:val="24"/>
          <w:szCs w:val="24"/>
        </w:rPr>
        <w:t xml:space="preserve"> Trade </w:t>
      </w:r>
      <w:proofErr w:type="spellStart"/>
      <w:r>
        <w:rPr>
          <w:rFonts w:ascii="Arial" w:hAnsi="Arial" w:cs="Arial"/>
          <w:sz w:val="24"/>
          <w:szCs w:val="24"/>
        </w:rPr>
        <w:t>and</w:t>
      </w:r>
      <w:proofErr w:type="spellEnd"/>
      <w:r>
        <w:rPr>
          <w:rFonts w:ascii="Arial" w:hAnsi="Arial" w:cs="Arial"/>
          <w:sz w:val="24"/>
          <w:szCs w:val="24"/>
        </w:rPr>
        <w:t xml:space="preserve"> Investment </w:t>
      </w:r>
      <w:proofErr w:type="spellStart"/>
      <w:r>
        <w:rPr>
          <w:rFonts w:ascii="Arial" w:hAnsi="Arial" w:cs="Arial"/>
          <w:sz w:val="24"/>
          <w:szCs w:val="24"/>
        </w:rPr>
        <w:t>Partnership</w:t>
      </w:r>
      <w:proofErr w:type="spellEnd"/>
      <w:r>
        <w:rPr>
          <w:rFonts w:ascii="Arial" w:hAnsi="Arial" w:cs="Arial"/>
          <w:sz w:val="24"/>
          <w:szCs w:val="24"/>
        </w:rPr>
        <w:t>“</w:t>
      </w:r>
      <w:r>
        <w:rPr>
          <w:rStyle w:val="Funotenzeichen"/>
          <w:rFonts w:ascii="Arial" w:hAnsi="Arial" w:cs="Arial"/>
        </w:rPr>
        <w:footnoteReference w:id="185"/>
      </w:r>
      <w:r>
        <w:rPr>
          <w:rFonts w:ascii="Arial" w:hAnsi="Arial" w:cs="Arial"/>
          <w:sz w:val="24"/>
          <w:szCs w:val="24"/>
        </w:rPr>
        <w:t xml:space="preserve"> zur Beseit</w:t>
      </w:r>
      <w:r>
        <w:rPr>
          <w:rFonts w:ascii="Arial" w:hAnsi="Arial" w:cs="Arial"/>
          <w:sz w:val="24"/>
          <w:szCs w:val="24"/>
        </w:rPr>
        <w:t>i</w:t>
      </w:r>
      <w:r>
        <w:rPr>
          <w:rFonts w:ascii="Arial" w:hAnsi="Arial" w:cs="Arial"/>
          <w:sz w:val="24"/>
          <w:szCs w:val="24"/>
        </w:rPr>
        <w:t>gung der sogenannten „nichttariflichen Handelshemmnisse“ liefern, wie zuvor au</w:t>
      </w:r>
      <w:r>
        <w:rPr>
          <w:rFonts w:ascii="Arial" w:hAnsi="Arial" w:cs="Arial"/>
          <w:sz w:val="24"/>
          <w:szCs w:val="24"/>
        </w:rPr>
        <w:t>s</w:t>
      </w:r>
      <w:r>
        <w:rPr>
          <w:rFonts w:ascii="Arial" w:hAnsi="Arial" w:cs="Arial"/>
          <w:sz w:val="24"/>
          <w:szCs w:val="24"/>
        </w:rPr>
        <w:t>führlich dargestellt. „Dazu gehören auch „politisch gewollte Regulierungen zu Pr</w:t>
      </w:r>
      <w:r>
        <w:rPr>
          <w:rFonts w:ascii="Arial" w:hAnsi="Arial" w:cs="Arial"/>
          <w:sz w:val="24"/>
          <w:szCs w:val="24"/>
        </w:rPr>
        <w:t>o</w:t>
      </w:r>
      <w:r>
        <w:rPr>
          <w:rFonts w:ascii="Arial" w:hAnsi="Arial" w:cs="Arial"/>
          <w:sz w:val="24"/>
          <w:szCs w:val="24"/>
        </w:rPr>
        <w:t>duktqualität und Produktionsbedingungen“</w:t>
      </w:r>
      <w:r>
        <w:rPr>
          <w:rStyle w:val="Funotenzeichen"/>
          <w:rFonts w:ascii="Arial" w:hAnsi="Arial" w:cs="Arial"/>
        </w:rPr>
        <w:footnoteReference w:id="186"/>
      </w:r>
      <w:r>
        <w:rPr>
          <w:rFonts w:ascii="Arial" w:hAnsi="Arial" w:cs="Arial"/>
          <w:sz w:val="24"/>
          <w:szCs w:val="24"/>
        </w:rPr>
        <w:t>. Mit dem neuen Anlauf über das TTIP-Abkommen befürchten,  Kritiker und Gegner in erster Linie erneut den (tatsächlich beabsichtigten) Versuch, multinationale Konzerne rechtlich den Staaten quasi gleic</w:t>
      </w:r>
      <w:r>
        <w:rPr>
          <w:rFonts w:ascii="Arial" w:hAnsi="Arial" w:cs="Arial"/>
          <w:sz w:val="24"/>
          <w:szCs w:val="24"/>
        </w:rPr>
        <w:t>h</w:t>
      </w:r>
      <w:r>
        <w:rPr>
          <w:rFonts w:ascii="Arial" w:hAnsi="Arial" w:cs="Arial"/>
          <w:sz w:val="24"/>
          <w:szCs w:val="24"/>
        </w:rPr>
        <w:t>zustellen, indem Firmen die Staaten verklagen dürfen und ausländische Investoren den inländischen gleichgestellt werden und damit absolute Handlungsfreiheit erha</w:t>
      </w:r>
      <w:r>
        <w:rPr>
          <w:rFonts w:ascii="Arial" w:hAnsi="Arial" w:cs="Arial"/>
          <w:sz w:val="24"/>
          <w:szCs w:val="24"/>
        </w:rPr>
        <w:t>l</w:t>
      </w:r>
      <w:r>
        <w:rPr>
          <w:rFonts w:ascii="Arial" w:hAnsi="Arial" w:cs="Arial"/>
          <w:sz w:val="24"/>
          <w:szCs w:val="24"/>
        </w:rPr>
        <w:t>ten (z. B. bei Produkten, die im Land selbst gar nicht hergestellt werden und für die es deshalb keine beschränkenden Gesetze gibt). Damit betrachtet man das geplante Abkommen wiederum als trojanisches Pferd, mit dem unter dem Deckmantel der Wachstumsförderung und des Abbaus von Zöllen in Wirklichkeit ganz andere Absic</w:t>
      </w:r>
      <w:r>
        <w:rPr>
          <w:rFonts w:ascii="Arial" w:hAnsi="Arial" w:cs="Arial"/>
          <w:sz w:val="24"/>
          <w:szCs w:val="24"/>
        </w:rPr>
        <w:t>h</w:t>
      </w:r>
      <w:r>
        <w:rPr>
          <w:rFonts w:ascii="Arial" w:hAnsi="Arial" w:cs="Arial"/>
          <w:sz w:val="24"/>
          <w:szCs w:val="24"/>
        </w:rPr>
        <w:t xml:space="preserve">ten verfolgt werden. </w:t>
      </w:r>
    </w:p>
    <w:p w:rsidR="00E4471F" w:rsidRDefault="00E4471F" w:rsidP="00E4471F">
      <w:pPr>
        <w:spacing w:after="0"/>
        <w:rPr>
          <w:rFonts w:ascii="Arial" w:hAnsi="Arial" w:cs="Arial"/>
          <w:sz w:val="24"/>
          <w:szCs w:val="24"/>
        </w:rPr>
      </w:pPr>
    </w:p>
    <w:p w:rsidR="00E4471F" w:rsidRDefault="00E4471F" w:rsidP="00E4471F">
      <w:pPr>
        <w:spacing w:after="0"/>
        <w:rPr>
          <w:rFonts w:ascii="Arial" w:hAnsi="Arial" w:cs="Arial"/>
          <w:sz w:val="24"/>
          <w:szCs w:val="24"/>
        </w:rPr>
      </w:pPr>
      <w:r>
        <w:rPr>
          <w:rFonts w:ascii="Arial" w:hAnsi="Arial" w:cs="Arial"/>
          <w:sz w:val="24"/>
          <w:szCs w:val="24"/>
        </w:rPr>
        <w:t>Denn alle dem Abkommen entgegenstehenden oder beschränkenden nationalen (und kommunalen) Regelungen, soweit sie neu erlassen werden, etwa neue Gesetze zum Arbeitnehmer- und Verbraucherschutz, zum Umwelt- und Gesundheitsschutz, zum Schutz kultureller Güter, Regelungen zu öffentlicher Ausschreibungen oder zur Raumordnung mit planerischen Einschränkungen etc. (z. B. kommunales Verbot von nicht integrierten Einkaufszentren auf grüner Wiese), würden womöglich als unzulä</w:t>
      </w:r>
      <w:r>
        <w:rPr>
          <w:rFonts w:ascii="Arial" w:hAnsi="Arial" w:cs="Arial"/>
          <w:sz w:val="24"/>
          <w:szCs w:val="24"/>
        </w:rPr>
        <w:t>s</w:t>
      </w:r>
      <w:r>
        <w:rPr>
          <w:rFonts w:ascii="Arial" w:hAnsi="Arial" w:cs="Arial"/>
          <w:sz w:val="24"/>
          <w:szCs w:val="24"/>
        </w:rPr>
        <w:t>sige Handelshemmnisse angesehen - wenn nicht sogar als gewinnschmälernde „schleichende Enteignungen“, für die Schadenersatz verlangt oder vor nicht öffentl</w:t>
      </w:r>
      <w:r>
        <w:rPr>
          <w:rFonts w:ascii="Arial" w:hAnsi="Arial" w:cs="Arial"/>
          <w:sz w:val="24"/>
          <w:szCs w:val="24"/>
        </w:rPr>
        <w:t>i</w:t>
      </w:r>
      <w:r>
        <w:rPr>
          <w:rFonts w:ascii="Arial" w:hAnsi="Arial" w:cs="Arial"/>
          <w:sz w:val="24"/>
          <w:szCs w:val="24"/>
        </w:rPr>
        <w:t>chen Schiedsgerichten außerhalb der ordentlichen Gerichtsbarkeit (wegen der „G</w:t>
      </w:r>
      <w:r>
        <w:rPr>
          <w:rFonts w:ascii="Arial" w:hAnsi="Arial" w:cs="Arial"/>
          <w:sz w:val="24"/>
          <w:szCs w:val="24"/>
        </w:rPr>
        <w:t>e</w:t>
      </w:r>
      <w:r>
        <w:rPr>
          <w:rFonts w:ascii="Arial" w:hAnsi="Arial" w:cs="Arial"/>
          <w:sz w:val="24"/>
          <w:szCs w:val="24"/>
        </w:rPr>
        <w:t xml:space="preserve">schäftsgeheimnisse“) erstritten werden kann. </w:t>
      </w:r>
    </w:p>
    <w:p w:rsidR="00E4471F" w:rsidRDefault="00E4471F" w:rsidP="00E4471F">
      <w:pPr>
        <w:spacing w:after="0"/>
        <w:rPr>
          <w:rFonts w:ascii="Arial" w:hAnsi="Arial" w:cs="Arial"/>
          <w:sz w:val="24"/>
          <w:szCs w:val="24"/>
        </w:rPr>
      </w:pPr>
    </w:p>
    <w:p w:rsidR="00E4471F" w:rsidRDefault="00E4471F" w:rsidP="00E4471F">
      <w:pPr>
        <w:spacing w:after="0"/>
        <w:rPr>
          <w:rFonts w:ascii="Arial" w:hAnsi="Arial" w:cs="Arial"/>
          <w:sz w:val="24"/>
          <w:szCs w:val="24"/>
        </w:rPr>
      </w:pPr>
      <w:r>
        <w:rPr>
          <w:rFonts w:ascii="Arial" w:hAnsi="Arial" w:cs="Arial"/>
          <w:sz w:val="24"/>
          <w:szCs w:val="24"/>
        </w:rPr>
        <w:t>Auch der Schutz regionaler Nahrungsmittelproduzenten oder kommunaler Subvent</w:t>
      </w:r>
      <w:r>
        <w:rPr>
          <w:rFonts w:ascii="Arial" w:hAnsi="Arial" w:cs="Arial"/>
          <w:sz w:val="24"/>
          <w:szCs w:val="24"/>
        </w:rPr>
        <w:t>i</w:t>
      </w:r>
      <w:r>
        <w:rPr>
          <w:rFonts w:ascii="Arial" w:hAnsi="Arial" w:cs="Arial"/>
          <w:sz w:val="24"/>
          <w:szCs w:val="24"/>
        </w:rPr>
        <w:t>onen für örtliche Einrichtungen wären als für auswärtige Investoren handelshe</w:t>
      </w:r>
      <w:r>
        <w:rPr>
          <w:rFonts w:ascii="Arial" w:hAnsi="Arial" w:cs="Arial"/>
          <w:sz w:val="24"/>
          <w:szCs w:val="24"/>
        </w:rPr>
        <w:t>m</w:t>
      </w:r>
      <w:r>
        <w:rPr>
          <w:rFonts w:ascii="Arial" w:hAnsi="Arial" w:cs="Arial"/>
          <w:sz w:val="24"/>
          <w:szCs w:val="24"/>
        </w:rPr>
        <w:t xml:space="preserve">mend und wettbewerbshindernd zu untersagen. Der Abbau restlicher Zölle ist nur ein </w:t>
      </w:r>
      <w:r>
        <w:rPr>
          <w:rFonts w:ascii="Arial" w:hAnsi="Arial" w:cs="Arial"/>
          <w:sz w:val="24"/>
          <w:szCs w:val="24"/>
        </w:rPr>
        <w:lastRenderedPageBreak/>
        <w:t>nachrangiges und unbedeutendes Motiv für das Abkommen. Harsche Kritik wird de</w:t>
      </w:r>
      <w:r>
        <w:rPr>
          <w:rFonts w:ascii="Arial" w:hAnsi="Arial" w:cs="Arial"/>
          <w:sz w:val="24"/>
          <w:szCs w:val="24"/>
        </w:rPr>
        <w:t>s</w:t>
      </w:r>
      <w:r>
        <w:rPr>
          <w:rFonts w:ascii="Arial" w:hAnsi="Arial" w:cs="Arial"/>
          <w:sz w:val="24"/>
          <w:szCs w:val="24"/>
        </w:rPr>
        <w:t>halb von den Unterstützern der Petition gegen TTIP im in einem Internet-</w:t>
      </w:r>
      <w:proofErr w:type="spellStart"/>
      <w:r>
        <w:rPr>
          <w:rFonts w:ascii="Arial" w:hAnsi="Arial" w:cs="Arial"/>
          <w:sz w:val="24"/>
          <w:szCs w:val="24"/>
        </w:rPr>
        <w:t>blog</w:t>
      </w:r>
      <w:proofErr w:type="spellEnd"/>
      <w:r>
        <w:rPr>
          <w:rStyle w:val="Funotenzeichen"/>
          <w:rFonts w:ascii="Arial" w:hAnsi="Arial" w:cs="Arial"/>
        </w:rPr>
        <w:footnoteReference w:id="187"/>
      </w:r>
      <w:r>
        <w:rPr>
          <w:rFonts w:ascii="Arial" w:hAnsi="Arial" w:cs="Arial"/>
          <w:sz w:val="24"/>
          <w:szCs w:val="24"/>
        </w:rPr>
        <w:t>art</w:t>
      </w:r>
      <w:r>
        <w:rPr>
          <w:rFonts w:ascii="Arial" w:hAnsi="Arial" w:cs="Arial"/>
          <w:sz w:val="24"/>
          <w:szCs w:val="24"/>
        </w:rPr>
        <w:t>i</w:t>
      </w:r>
      <w:r>
        <w:rPr>
          <w:rFonts w:ascii="Arial" w:hAnsi="Arial" w:cs="Arial"/>
          <w:sz w:val="24"/>
          <w:szCs w:val="24"/>
        </w:rPr>
        <w:t>kuliert: „Hinter dem als Wirtschaftsgenerator beschrieben Abkommen verbirgt sich in Wirklichkeit ein Tributsystem, wie es das Universum noch nicht gesehen hat. US-Firmen erhalten mit dem Inkrafttreten des Abkommens den rechtlichen Status eines Staates, wenn sie sich in Europa niederlassen. Sie sind damit immun gegenüber je</w:t>
      </w:r>
      <w:r>
        <w:rPr>
          <w:rFonts w:ascii="Arial" w:hAnsi="Arial" w:cs="Arial"/>
          <w:sz w:val="24"/>
          <w:szCs w:val="24"/>
        </w:rPr>
        <w:t>g</w:t>
      </w:r>
      <w:r>
        <w:rPr>
          <w:rFonts w:ascii="Arial" w:hAnsi="Arial" w:cs="Arial"/>
          <w:sz w:val="24"/>
          <w:szCs w:val="24"/>
        </w:rPr>
        <w:t>licher staatlicher Gesetzgebung.“ Das ist wahrlich  ein trojanisches Pferd, was da über den Atlantik nach Europa galoppiert! Man verdächtigt die deutsche Kanzlerin Merkel, dass sie mit dieser „Tributpolitik“ gegenüber den USA ihre politisch-wirtschaftliche Machtposition durch einen „ultimativen Raubzug“, für den sie eing</w:t>
      </w:r>
      <w:r>
        <w:rPr>
          <w:rFonts w:ascii="Arial" w:hAnsi="Arial" w:cs="Arial"/>
          <w:sz w:val="24"/>
          <w:szCs w:val="24"/>
        </w:rPr>
        <w:t>e</w:t>
      </w:r>
      <w:r>
        <w:rPr>
          <w:rFonts w:ascii="Arial" w:hAnsi="Arial" w:cs="Arial"/>
          <w:sz w:val="24"/>
          <w:szCs w:val="24"/>
        </w:rPr>
        <w:t>setzt wurde, sichern soll.</w:t>
      </w:r>
      <w:r>
        <w:rPr>
          <w:rStyle w:val="Funotenzeichen"/>
          <w:rFonts w:ascii="Arial" w:hAnsi="Arial" w:cs="Arial"/>
        </w:rPr>
        <w:footnoteReference w:id="188"/>
      </w:r>
      <w:r>
        <w:rPr>
          <w:rFonts w:ascii="Arial" w:hAnsi="Arial" w:cs="Arial"/>
          <w:sz w:val="24"/>
          <w:szCs w:val="24"/>
        </w:rPr>
        <w:t xml:space="preserve"> Das Subsidiaritätsprinzip zugunsten der Gemeinden  als Grundlage des demokratischen Staatsaufbaus wird hierbei „mit Füßen getreten“. </w:t>
      </w:r>
    </w:p>
    <w:p w:rsidR="00E4471F" w:rsidRDefault="00E4471F" w:rsidP="00E4471F">
      <w:pPr>
        <w:spacing w:before="100" w:beforeAutospacing="1" w:after="100" w:afterAutospacing="1"/>
        <w:rPr>
          <w:rFonts w:ascii="Arial" w:eastAsia="Times New Roman" w:hAnsi="Arial" w:cs="Arial"/>
          <w:b/>
          <w:sz w:val="24"/>
          <w:szCs w:val="24"/>
          <w:lang w:eastAsia="de-DE"/>
        </w:rPr>
      </w:pPr>
      <w:r>
        <w:rPr>
          <w:rFonts w:ascii="Arial" w:eastAsia="Times New Roman" w:hAnsi="Arial" w:cs="Arial"/>
          <w:b/>
          <w:sz w:val="24"/>
          <w:szCs w:val="24"/>
          <w:lang w:eastAsia="de-DE"/>
        </w:rPr>
        <w:t>Knallharte Interessenkollisionen zwischen den Verhandlungspartnern</w:t>
      </w:r>
    </w:p>
    <w:p w:rsidR="00E4471F" w:rsidRDefault="00E4471F" w:rsidP="00E4471F">
      <w:pPr>
        <w:spacing w:before="100" w:beforeAutospacing="1" w:after="100" w:afterAutospacing="1"/>
        <w:rPr>
          <w:rFonts w:ascii="Arial" w:hAnsi="Arial" w:cs="Arial"/>
          <w:sz w:val="24"/>
          <w:szCs w:val="24"/>
        </w:rPr>
      </w:pPr>
      <w:r>
        <w:rPr>
          <w:rFonts w:ascii="Arial" w:eastAsia="Times New Roman" w:hAnsi="Arial" w:cs="Arial"/>
          <w:sz w:val="24"/>
          <w:szCs w:val="24"/>
          <w:lang w:eastAsia="de-DE"/>
        </w:rPr>
        <w:t>Trotz der zwar geringen Wachstums -und Arbeitsmarkteffekte, aber dennoch erhof</w:t>
      </w:r>
      <w:r>
        <w:rPr>
          <w:rFonts w:ascii="Arial" w:eastAsia="Times New Roman" w:hAnsi="Arial" w:cs="Arial"/>
          <w:sz w:val="24"/>
          <w:szCs w:val="24"/>
          <w:lang w:eastAsia="de-DE"/>
        </w:rPr>
        <w:t>f</w:t>
      </w:r>
      <w:r>
        <w:rPr>
          <w:rFonts w:ascii="Arial" w:eastAsia="Times New Roman" w:hAnsi="Arial" w:cs="Arial"/>
          <w:sz w:val="24"/>
          <w:szCs w:val="24"/>
          <w:lang w:eastAsia="de-DE"/>
        </w:rPr>
        <w:t>ten Summen und Gewinne, geht es bei aller Freundschaft der Handels- und Ve</w:t>
      </w:r>
      <w:r>
        <w:rPr>
          <w:rFonts w:ascii="Arial" w:eastAsia="Times New Roman" w:hAnsi="Arial" w:cs="Arial"/>
          <w:sz w:val="24"/>
          <w:szCs w:val="24"/>
          <w:lang w:eastAsia="de-DE"/>
        </w:rPr>
        <w:t>r</w:t>
      </w:r>
      <w:r>
        <w:rPr>
          <w:rFonts w:ascii="Arial" w:eastAsia="Times New Roman" w:hAnsi="Arial" w:cs="Arial"/>
          <w:sz w:val="24"/>
          <w:szCs w:val="24"/>
          <w:lang w:eastAsia="de-DE"/>
        </w:rPr>
        <w:t>tragspartner um knallharte Interessen, wie in der „Wirtschaftswoche“ anschaulich aufgezeigt</w:t>
      </w:r>
      <w:r>
        <w:rPr>
          <w:rStyle w:val="Funotenzeichen"/>
          <w:rFonts w:ascii="Arial" w:hAnsi="Arial" w:cs="Arial"/>
        </w:rPr>
        <w:footnoteReference w:id="189"/>
      </w:r>
      <w:r>
        <w:rPr>
          <w:rFonts w:ascii="Arial" w:eastAsia="Times New Roman" w:hAnsi="Arial" w:cs="Arial"/>
          <w:sz w:val="24"/>
          <w:szCs w:val="24"/>
          <w:lang w:eastAsia="de-DE"/>
        </w:rPr>
        <w:t>: „Denn je nachdem, wie die Regeln ausgestaltet werden, fallen die Mill</w:t>
      </w:r>
      <w:r>
        <w:rPr>
          <w:rFonts w:ascii="Arial" w:eastAsia="Times New Roman" w:hAnsi="Arial" w:cs="Arial"/>
          <w:sz w:val="24"/>
          <w:szCs w:val="24"/>
          <w:lang w:eastAsia="de-DE"/>
        </w:rPr>
        <w:t>i</w:t>
      </w:r>
      <w:r>
        <w:rPr>
          <w:rFonts w:ascii="Arial" w:eastAsia="Times New Roman" w:hAnsi="Arial" w:cs="Arial"/>
          <w:sz w:val="24"/>
          <w:szCs w:val="24"/>
          <w:lang w:eastAsia="de-DE"/>
        </w:rPr>
        <w:t>ardenwerte diesseits oder jenseits des Atlantik an: Welche Branchen können wie von der Zollsenkung profitieren? Werden einzelne Produkte oder ganze Warengruppen von den Fortschritten ausgeschlossen? Für die amerikanischen Hühnerzüchter ist es beispielsweise höchst wichtig, dass auch ihre mit genverändertem Futter aufgezogen Viecher in die EU verkauft werden dürfen. Die Europäer möchten dagegen lieber kein Gen-Huhn aus US-Produktion. Dasselbe gilt für die Frage von Umweltstandards, be</w:t>
      </w:r>
      <w:r>
        <w:rPr>
          <w:rFonts w:ascii="Arial" w:eastAsia="Times New Roman" w:hAnsi="Arial" w:cs="Arial"/>
          <w:sz w:val="24"/>
          <w:szCs w:val="24"/>
          <w:lang w:eastAsia="de-DE"/>
        </w:rPr>
        <w:t>i</w:t>
      </w:r>
      <w:r>
        <w:rPr>
          <w:rFonts w:ascii="Arial" w:eastAsia="Times New Roman" w:hAnsi="Arial" w:cs="Arial"/>
          <w:sz w:val="24"/>
          <w:szCs w:val="24"/>
          <w:lang w:eastAsia="de-DE"/>
        </w:rPr>
        <w:t xml:space="preserve">spielsweise bei Automobilen (…) </w:t>
      </w:r>
      <w:r>
        <w:rPr>
          <w:rFonts w:ascii="Arial" w:hAnsi="Arial" w:cs="Arial"/>
          <w:sz w:val="24"/>
          <w:szCs w:val="24"/>
        </w:rPr>
        <w:t>Und für die staatlichen amerikanischen Unterhän</w:t>
      </w:r>
      <w:r>
        <w:rPr>
          <w:rFonts w:ascii="Arial" w:hAnsi="Arial" w:cs="Arial"/>
          <w:sz w:val="24"/>
          <w:szCs w:val="24"/>
        </w:rPr>
        <w:t>d</w:t>
      </w:r>
      <w:r>
        <w:rPr>
          <w:rFonts w:ascii="Arial" w:hAnsi="Arial" w:cs="Arial"/>
          <w:sz w:val="24"/>
          <w:szCs w:val="24"/>
        </w:rPr>
        <w:t>ler ist es ein entscheidender Vorteil, wenn sie in Erfahrung bringen (etwa auch über NSA-Wirtschaftsspionage?), bei welchen Punkten die Europäer für sich noch Ve</w:t>
      </w:r>
      <w:r>
        <w:rPr>
          <w:rFonts w:ascii="Arial" w:hAnsi="Arial" w:cs="Arial"/>
          <w:sz w:val="24"/>
          <w:szCs w:val="24"/>
        </w:rPr>
        <w:t>r</w:t>
      </w:r>
      <w:r>
        <w:rPr>
          <w:rFonts w:ascii="Arial" w:hAnsi="Arial" w:cs="Arial"/>
          <w:sz w:val="24"/>
          <w:szCs w:val="24"/>
        </w:rPr>
        <w:t xml:space="preserve">handlungsspielraum sehen oder wo die Schmerzgrenze liegt. </w:t>
      </w:r>
    </w:p>
    <w:p w:rsidR="00E4471F" w:rsidRDefault="00E4471F" w:rsidP="00E4471F">
      <w:pPr>
        <w:spacing w:before="100" w:beforeAutospacing="1" w:after="100" w:afterAutospacing="1"/>
        <w:rPr>
          <w:rFonts w:ascii="Arial" w:eastAsia="Times New Roman" w:hAnsi="Arial" w:cs="Arial"/>
          <w:sz w:val="24"/>
          <w:szCs w:val="24"/>
          <w:lang w:eastAsia="de-DE"/>
        </w:rPr>
      </w:pPr>
      <w:r>
        <w:rPr>
          <w:rFonts w:ascii="Arial" w:hAnsi="Arial" w:cs="Arial"/>
          <w:sz w:val="24"/>
          <w:szCs w:val="24"/>
        </w:rPr>
        <w:t>Für die Verhandlungspartner jenseits des Atlantik ist es attraktiv, zu erfahren: Wie setzt sich die „europäische Front“ zusammen? Welche Länder sind bei diesem oder jenem Produkt besonders kritisch? Dann könnte die US-Seite ihre Verhandlungsstr</w:t>
      </w:r>
      <w:r>
        <w:rPr>
          <w:rFonts w:ascii="Arial" w:hAnsi="Arial" w:cs="Arial"/>
          <w:sz w:val="24"/>
          <w:szCs w:val="24"/>
        </w:rPr>
        <w:t>a</w:t>
      </w:r>
      <w:r>
        <w:rPr>
          <w:rFonts w:ascii="Arial" w:hAnsi="Arial" w:cs="Arial"/>
          <w:sz w:val="24"/>
          <w:szCs w:val="24"/>
        </w:rPr>
        <w:t>tegie besser festlegen oder gar Druck auf einzelne EU-Staaten ausüben, die Ve</w:t>
      </w:r>
      <w:r>
        <w:rPr>
          <w:rFonts w:ascii="Arial" w:hAnsi="Arial" w:cs="Arial"/>
          <w:sz w:val="24"/>
          <w:szCs w:val="24"/>
        </w:rPr>
        <w:t>r</w:t>
      </w:r>
      <w:r>
        <w:rPr>
          <w:rFonts w:ascii="Arial" w:hAnsi="Arial" w:cs="Arial"/>
          <w:sz w:val="24"/>
          <w:szCs w:val="24"/>
        </w:rPr>
        <w:t>handlungsposition der Kommission anders festzulegen. (Das wiederum veranlasst die EU-Kommission, die Geheimhaltung ihrer Verhandlungspositionen gegenüber Kritikern zu verteidigen). Nicht jedes kleine EU-Land möchte beispielsweise seine eigenen Handelschancen gefährdet sehen, wenn die Agrargroßmacht Frankreich weiter auf den Schutz ihrer Landwirte setzt“.</w:t>
      </w:r>
      <w:r>
        <w:rPr>
          <w:rFonts w:ascii="Arial" w:eastAsia="Times New Roman" w:hAnsi="Arial" w:cs="Arial"/>
          <w:sz w:val="24"/>
          <w:szCs w:val="24"/>
          <w:lang w:eastAsia="de-DE"/>
        </w:rPr>
        <w:t xml:space="preserve"> (Europa hofft zudem auch auf Aufträge für Projekte des Straßenbaus und des öffentlichen Verkehrs, was umgekehrt die Öf</w:t>
      </w:r>
      <w:r>
        <w:rPr>
          <w:rFonts w:ascii="Arial" w:eastAsia="Times New Roman" w:hAnsi="Arial" w:cs="Arial"/>
          <w:sz w:val="24"/>
          <w:szCs w:val="24"/>
          <w:lang w:eastAsia="de-DE"/>
        </w:rPr>
        <w:t>f</w:t>
      </w:r>
      <w:r>
        <w:rPr>
          <w:rFonts w:ascii="Arial" w:eastAsia="Times New Roman" w:hAnsi="Arial" w:cs="Arial"/>
          <w:sz w:val="24"/>
          <w:szCs w:val="24"/>
          <w:lang w:eastAsia="de-DE"/>
        </w:rPr>
        <w:t>nung unseres öffentlichen Personenverkehrs und Straßenwesens bedingt, bis hin zur Gefahr der Privatisierung von Autobahnen.)</w:t>
      </w:r>
    </w:p>
    <w:p w:rsidR="00E4471F" w:rsidRDefault="00E4471F" w:rsidP="00E4471F">
      <w:pPr>
        <w:spacing w:after="0"/>
        <w:rPr>
          <w:rFonts w:ascii="Arial" w:hAnsi="Arial" w:cs="Arial"/>
          <w:sz w:val="24"/>
          <w:szCs w:val="24"/>
        </w:rPr>
      </w:pPr>
      <w:r>
        <w:rPr>
          <w:rFonts w:ascii="Arial" w:eastAsia="Times New Roman" w:hAnsi="Arial" w:cs="Arial"/>
          <w:sz w:val="24"/>
          <w:szCs w:val="24"/>
          <w:lang w:eastAsia="de-DE"/>
        </w:rPr>
        <w:t>In den USA mit Hormonen behandeltes Fleisch sowie gechlorte Hühner sind derzeit in der EU verboten. Und beim Einsatz gentechnisch behandelter Pflanzen sieht die EU anders als in den USA eine Mitteilungspflicht auf der Verpackung vor. Das soll sich ändern, denn die US-Unternehmen sollen künftig zu ihren vorwiegend niedrig</w:t>
      </w:r>
      <w:r>
        <w:rPr>
          <w:rFonts w:ascii="Arial" w:eastAsia="Times New Roman" w:hAnsi="Arial" w:cs="Arial"/>
          <w:sz w:val="24"/>
          <w:szCs w:val="24"/>
          <w:lang w:eastAsia="de-DE"/>
        </w:rPr>
        <w:t>e</w:t>
      </w:r>
      <w:r>
        <w:rPr>
          <w:rFonts w:ascii="Arial" w:eastAsia="Times New Roman" w:hAnsi="Arial" w:cs="Arial"/>
          <w:sz w:val="24"/>
          <w:szCs w:val="24"/>
          <w:lang w:eastAsia="de-DE"/>
        </w:rPr>
        <w:t>ren Standards Waren in Europa anbieten können. „Aufgrund der fehlenden Qual</w:t>
      </w:r>
      <w:r>
        <w:rPr>
          <w:rFonts w:ascii="Arial" w:eastAsia="Times New Roman" w:hAnsi="Arial" w:cs="Arial"/>
          <w:sz w:val="24"/>
          <w:szCs w:val="24"/>
          <w:lang w:eastAsia="de-DE"/>
        </w:rPr>
        <w:t>i</w:t>
      </w:r>
      <w:r>
        <w:rPr>
          <w:rFonts w:ascii="Arial" w:eastAsia="Times New Roman" w:hAnsi="Arial" w:cs="Arial"/>
          <w:sz w:val="24"/>
          <w:szCs w:val="24"/>
          <w:lang w:eastAsia="de-DE"/>
        </w:rPr>
        <w:lastRenderedPageBreak/>
        <w:t>tätsstandards sind die US-Produkte natürlich billiger  als die europäischen – ein Ve</w:t>
      </w:r>
      <w:r>
        <w:rPr>
          <w:rFonts w:ascii="Arial" w:eastAsia="Times New Roman" w:hAnsi="Arial" w:cs="Arial"/>
          <w:sz w:val="24"/>
          <w:szCs w:val="24"/>
          <w:lang w:eastAsia="de-DE"/>
        </w:rPr>
        <w:t>r</w:t>
      </w:r>
      <w:r>
        <w:rPr>
          <w:rFonts w:ascii="Arial" w:eastAsia="Times New Roman" w:hAnsi="Arial" w:cs="Arial"/>
          <w:sz w:val="24"/>
          <w:szCs w:val="24"/>
          <w:lang w:eastAsia="de-DE"/>
        </w:rPr>
        <w:t>drängungswettbewerb wird beginnen. Am Ende werden die niedrigeren Preise mit höheren gesundheitlichen Risiken bezahlt werden. Dieses Wegkonkurrieren von Qualitätsstandards wird auch die arbeitsrechtlichen, sozialen und ökologischen Mi</w:t>
      </w:r>
      <w:r>
        <w:rPr>
          <w:rFonts w:ascii="Arial" w:eastAsia="Times New Roman" w:hAnsi="Arial" w:cs="Arial"/>
          <w:sz w:val="24"/>
          <w:szCs w:val="24"/>
          <w:lang w:eastAsia="de-DE"/>
        </w:rPr>
        <w:t>n</w:t>
      </w:r>
      <w:r>
        <w:rPr>
          <w:rFonts w:ascii="Arial" w:eastAsia="Times New Roman" w:hAnsi="Arial" w:cs="Arial"/>
          <w:sz w:val="24"/>
          <w:szCs w:val="24"/>
          <w:lang w:eastAsia="de-DE"/>
        </w:rPr>
        <w:t>destregulierungen schwächen.“</w:t>
      </w:r>
      <w:r>
        <w:rPr>
          <w:rStyle w:val="Funotenzeichen"/>
          <w:rFonts w:ascii="Arial" w:hAnsi="Arial" w:cs="Arial"/>
        </w:rPr>
        <w:footnoteReference w:id="190"/>
      </w:r>
      <w:r>
        <w:rPr>
          <w:rFonts w:ascii="Arial" w:eastAsia="Times New Roman" w:hAnsi="Arial" w:cs="Arial"/>
          <w:sz w:val="24"/>
          <w:szCs w:val="24"/>
          <w:lang w:eastAsia="de-DE"/>
        </w:rPr>
        <w:t xml:space="preserve">. </w:t>
      </w:r>
      <w:r>
        <w:rPr>
          <w:rFonts w:ascii="Arial" w:hAnsi="Arial" w:cs="Arial"/>
          <w:sz w:val="24"/>
          <w:szCs w:val="24"/>
        </w:rPr>
        <w:t>Ist das nun „heimliche Konzernherrschaft“ oder offene Demokratie</w:t>
      </w:r>
      <w:r>
        <w:rPr>
          <w:rStyle w:val="Funotenzeichen"/>
          <w:rFonts w:ascii="Arial" w:hAnsi="Arial" w:cs="Arial"/>
        </w:rPr>
        <w:footnoteReference w:id="191"/>
      </w:r>
      <w:r>
        <w:rPr>
          <w:rFonts w:ascii="Arial" w:hAnsi="Arial" w:cs="Arial"/>
          <w:sz w:val="24"/>
          <w:szCs w:val="24"/>
        </w:rPr>
        <w:t>?</w:t>
      </w:r>
    </w:p>
    <w:p w:rsidR="00E4471F" w:rsidRDefault="00E4471F" w:rsidP="00E4471F">
      <w:pPr>
        <w:pStyle w:val="StandardWeb"/>
        <w:rPr>
          <w:rFonts w:ascii="Arial" w:hAnsi="Arial" w:cs="Arial"/>
          <w:b/>
        </w:rPr>
      </w:pPr>
      <w:r>
        <w:rPr>
          <w:rFonts w:ascii="Arial" w:hAnsi="Arial" w:cs="Arial"/>
          <w:b/>
        </w:rPr>
        <w:t>Wirtschaftslobbyisten sitzen stets mit am Tisch</w:t>
      </w:r>
    </w:p>
    <w:p w:rsidR="00E4471F" w:rsidRDefault="00E4471F" w:rsidP="00E4471F">
      <w:pPr>
        <w:pStyle w:val="StandardWeb"/>
        <w:rPr>
          <w:rFonts w:ascii="Arial" w:hAnsi="Arial" w:cs="Arial"/>
        </w:rPr>
      </w:pPr>
      <w:r>
        <w:rPr>
          <w:rFonts w:ascii="Arial" w:hAnsi="Arial" w:cs="Arial"/>
        </w:rPr>
        <w:t xml:space="preserve">Dazu hatten später auf einem EU-US-Gipfeltreffen im November 2011 der US-Präsident Obama und Hermann van </w:t>
      </w:r>
      <w:proofErr w:type="spellStart"/>
      <w:r>
        <w:rPr>
          <w:rFonts w:ascii="Arial" w:hAnsi="Arial" w:cs="Arial"/>
        </w:rPr>
        <w:t>Rompuy</w:t>
      </w:r>
      <w:proofErr w:type="spellEnd"/>
      <w:r>
        <w:rPr>
          <w:rFonts w:ascii="Arial" w:hAnsi="Arial" w:cs="Arial"/>
        </w:rPr>
        <w:t xml:space="preserve"> als Präsident des europäischen Rates noch eine „High-Level Working Group on Jobs </w:t>
      </w:r>
      <w:proofErr w:type="spellStart"/>
      <w:r>
        <w:rPr>
          <w:rFonts w:ascii="Arial" w:hAnsi="Arial" w:cs="Arial"/>
        </w:rPr>
        <w:t>and</w:t>
      </w:r>
      <w:proofErr w:type="spellEnd"/>
      <w:r>
        <w:rPr>
          <w:rFonts w:ascii="Arial" w:hAnsi="Arial" w:cs="Arial"/>
        </w:rPr>
        <w:t xml:space="preserve"> Growth“ gegründet. Deren Mi</w:t>
      </w:r>
      <w:r>
        <w:rPr>
          <w:rFonts w:ascii="Arial" w:hAnsi="Arial" w:cs="Arial"/>
        </w:rPr>
        <w:t>t</w:t>
      </w:r>
      <w:r>
        <w:rPr>
          <w:rFonts w:ascii="Arial" w:hAnsi="Arial" w:cs="Arial"/>
        </w:rPr>
        <w:t xml:space="preserve">glieder blieben lange geheim, bis sie auf Druck der NGO „Corporate Europe </w:t>
      </w:r>
      <w:proofErr w:type="spellStart"/>
      <w:r>
        <w:rPr>
          <w:rFonts w:ascii="Arial" w:hAnsi="Arial" w:cs="Arial"/>
        </w:rPr>
        <w:t>Observarory</w:t>
      </w:r>
      <w:proofErr w:type="spellEnd"/>
      <w:r>
        <w:rPr>
          <w:rFonts w:ascii="Arial" w:hAnsi="Arial" w:cs="Arial"/>
        </w:rPr>
        <w:t>“ veröffentlicht wurde</w:t>
      </w:r>
      <w:r>
        <w:rPr>
          <w:rStyle w:val="Funotenzeichen"/>
          <w:rFonts w:ascii="Arial" w:hAnsi="Arial" w:cs="Arial"/>
        </w:rPr>
        <w:footnoteReference w:id="192"/>
      </w:r>
      <w:r>
        <w:rPr>
          <w:rFonts w:ascii="Arial" w:hAnsi="Arial" w:cs="Arial"/>
        </w:rPr>
        <w:t>. Diesem seit April 2012 tagenden Beratung</w:t>
      </w:r>
      <w:r>
        <w:rPr>
          <w:rFonts w:ascii="Arial" w:hAnsi="Arial" w:cs="Arial"/>
        </w:rPr>
        <w:t>s</w:t>
      </w:r>
      <w:r>
        <w:rPr>
          <w:rFonts w:ascii="Arial" w:hAnsi="Arial" w:cs="Arial"/>
        </w:rPr>
        <w:t>gremium gehören vor allem Wirtschaftslobbyisten wie „Business Europe“ (ein eur</w:t>
      </w:r>
      <w:r>
        <w:rPr>
          <w:rFonts w:ascii="Arial" w:hAnsi="Arial" w:cs="Arial"/>
        </w:rPr>
        <w:t>o</w:t>
      </w:r>
      <w:r>
        <w:rPr>
          <w:rFonts w:ascii="Arial" w:hAnsi="Arial" w:cs="Arial"/>
        </w:rPr>
        <w:t xml:space="preserve">päischer Arbeitgeberverband mit Sitz in Brüssel) und der Bertelsmann-Stiftung an, von denen natürlich keiner ein demokratisches Mandat hat. Die US- und EU-Lobbyverbände (wie die American </w:t>
      </w:r>
      <w:proofErr w:type="spellStart"/>
      <w:r>
        <w:rPr>
          <w:rFonts w:ascii="Arial" w:hAnsi="Arial" w:cs="Arial"/>
        </w:rPr>
        <w:t>Chamber</w:t>
      </w:r>
      <w:proofErr w:type="spellEnd"/>
      <w:r>
        <w:rPr>
          <w:rFonts w:ascii="Arial" w:hAnsi="Arial" w:cs="Arial"/>
        </w:rPr>
        <w:t xml:space="preserve"> </w:t>
      </w:r>
      <w:proofErr w:type="spellStart"/>
      <w:r>
        <w:rPr>
          <w:rFonts w:ascii="Arial" w:hAnsi="Arial" w:cs="Arial"/>
        </w:rPr>
        <w:t>of</w:t>
      </w:r>
      <w:proofErr w:type="spellEnd"/>
      <w:r>
        <w:rPr>
          <w:rFonts w:ascii="Arial" w:hAnsi="Arial" w:cs="Arial"/>
        </w:rPr>
        <w:t xml:space="preserve"> Commerce und Business Europe) sprechen dazu Klartext: „Interessengruppen würden mit Regulierern zusammen an einem Tisch sitzen, um gemeinsam Gesetze zu schreiben.“</w:t>
      </w:r>
      <w:r>
        <w:rPr>
          <w:rStyle w:val="Funotenzeichen"/>
          <w:rFonts w:ascii="Arial" w:hAnsi="Arial" w:cs="Arial"/>
        </w:rPr>
        <w:footnoteReference w:id="193"/>
      </w:r>
      <w:r>
        <w:rPr>
          <w:rFonts w:ascii="Arial" w:hAnsi="Arial" w:cs="Arial"/>
        </w:rPr>
        <w:t xml:space="preserve"> In den Regularien von TTIP selber soll die frühzeitige Konsultation der Investoren und ihrer Interessenve</w:t>
      </w:r>
      <w:r>
        <w:rPr>
          <w:rFonts w:ascii="Arial" w:hAnsi="Arial" w:cs="Arial"/>
        </w:rPr>
        <w:t>r</w:t>
      </w:r>
      <w:r>
        <w:rPr>
          <w:rFonts w:ascii="Arial" w:hAnsi="Arial" w:cs="Arial"/>
        </w:rPr>
        <w:t>bände vor neuen staatlichen Gesetzesvorhaben mit einem faktischen Veto-Recht (</w:t>
      </w:r>
      <w:proofErr w:type="spellStart"/>
      <w:r>
        <w:rPr>
          <w:rFonts w:ascii="Arial" w:hAnsi="Arial" w:cs="Arial"/>
        </w:rPr>
        <w:t>living</w:t>
      </w:r>
      <w:proofErr w:type="spellEnd"/>
      <w:r>
        <w:rPr>
          <w:rFonts w:ascii="Arial" w:hAnsi="Arial" w:cs="Arial"/>
        </w:rPr>
        <w:t xml:space="preserve"> </w:t>
      </w:r>
      <w:proofErr w:type="spellStart"/>
      <w:r>
        <w:rPr>
          <w:rFonts w:ascii="Arial" w:hAnsi="Arial" w:cs="Arial"/>
        </w:rPr>
        <w:t>agreement</w:t>
      </w:r>
      <w:proofErr w:type="spellEnd"/>
      <w:r>
        <w:rPr>
          <w:rFonts w:ascii="Arial" w:hAnsi="Arial" w:cs="Arial"/>
        </w:rPr>
        <w:t xml:space="preserve">“) verankert werden  </w:t>
      </w:r>
    </w:p>
    <w:p w:rsidR="00E4471F" w:rsidRDefault="00E4471F" w:rsidP="00E4471F">
      <w:pPr>
        <w:pStyle w:val="StandardWeb"/>
        <w:rPr>
          <w:rFonts w:ascii="Arial" w:hAnsi="Arial" w:cs="Arial"/>
        </w:rPr>
      </w:pPr>
      <w:r>
        <w:rPr>
          <w:rFonts w:ascii="Arial" w:hAnsi="Arial" w:cs="Arial"/>
        </w:rPr>
        <w:t>Außerdem entsteht seit 2009 mit den laufenden Verhandlungen zum dem erwähnten EU-Kanada-Freihandelsabkommen CETA die „Blaupause“ zum „großen transatlant</w:t>
      </w:r>
      <w:r>
        <w:rPr>
          <w:rFonts w:ascii="Arial" w:hAnsi="Arial" w:cs="Arial"/>
        </w:rPr>
        <w:t>i</w:t>
      </w:r>
      <w:r>
        <w:rPr>
          <w:rFonts w:ascii="Arial" w:hAnsi="Arial" w:cs="Arial"/>
        </w:rPr>
        <w:t xml:space="preserve">schen Abkommen“. Nach Aussagen des EU-Verhandlungsführers, des belgischen EU-Handelskommissars Karel de </w:t>
      </w:r>
      <w:proofErr w:type="spellStart"/>
      <w:r>
        <w:rPr>
          <w:rFonts w:ascii="Arial" w:hAnsi="Arial" w:cs="Arial"/>
        </w:rPr>
        <w:t>Gucht</w:t>
      </w:r>
      <w:proofErr w:type="spellEnd"/>
      <w:r>
        <w:rPr>
          <w:rFonts w:ascii="Arial" w:hAnsi="Arial" w:cs="Arial"/>
        </w:rPr>
        <w:t>, seien die Verhandlungen zu CETA bald mit ratifizierungsfähigen Beschlüssen beendet</w:t>
      </w:r>
      <w:r>
        <w:rPr>
          <w:rStyle w:val="Funotenzeichen"/>
          <w:rFonts w:ascii="Arial" w:hAnsi="Arial" w:cs="Arial"/>
        </w:rPr>
        <w:footnoteReference w:id="194"/>
      </w:r>
      <w:r>
        <w:rPr>
          <w:rFonts w:ascii="Arial" w:hAnsi="Arial" w:cs="Arial"/>
        </w:rPr>
        <w:t xml:space="preserve">. Im Februar 2013 bekräftigten US-Präsident Obama und EU-Kommissionspräsident </w:t>
      </w:r>
      <w:proofErr w:type="spellStart"/>
      <w:r>
        <w:rPr>
          <w:rFonts w:ascii="Arial" w:hAnsi="Arial" w:cs="Arial"/>
        </w:rPr>
        <w:t>Barroso</w:t>
      </w:r>
      <w:proofErr w:type="spellEnd"/>
      <w:r>
        <w:rPr>
          <w:rFonts w:ascii="Arial" w:hAnsi="Arial" w:cs="Arial"/>
        </w:rPr>
        <w:t xml:space="preserve"> in einer gemeinsamen E</w:t>
      </w:r>
      <w:r>
        <w:rPr>
          <w:rFonts w:ascii="Arial" w:hAnsi="Arial" w:cs="Arial"/>
        </w:rPr>
        <w:t>r</w:t>
      </w:r>
      <w:r>
        <w:rPr>
          <w:rFonts w:ascii="Arial" w:hAnsi="Arial" w:cs="Arial"/>
        </w:rPr>
        <w:t>klärung das Vorhaben einer Freihandelszone ihrer beiden Wirtschaftsblöcke</w:t>
      </w:r>
      <w:r>
        <w:rPr>
          <w:rStyle w:val="Funotenzeichen"/>
          <w:rFonts w:ascii="Arial" w:hAnsi="Arial" w:cs="Arial"/>
        </w:rPr>
        <w:footnoteReference w:id="195"/>
      </w:r>
      <w:r>
        <w:rPr>
          <w:rFonts w:ascii="Arial" w:hAnsi="Arial" w:cs="Arial"/>
        </w:rPr>
        <w:t>.</w:t>
      </w:r>
    </w:p>
    <w:p w:rsidR="00E4471F" w:rsidRDefault="00E4471F" w:rsidP="00E4471F">
      <w:pPr>
        <w:spacing w:after="0"/>
        <w:rPr>
          <w:rFonts w:ascii="Arial" w:hAnsi="Arial" w:cs="Arial"/>
          <w:sz w:val="24"/>
          <w:szCs w:val="24"/>
        </w:rPr>
      </w:pPr>
      <w:r>
        <w:rPr>
          <w:rFonts w:ascii="Arial" w:hAnsi="Arial" w:cs="Arial"/>
          <w:sz w:val="24"/>
          <w:szCs w:val="24"/>
        </w:rPr>
        <w:t>Bislang hatten die einzelnen EU-Staaten bereits zahlreiche Investitionsabkommen mit anderen Staaten abgeschlossen, davon alleine Deutschland 140 solcher Vertr</w:t>
      </w:r>
      <w:r>
        <w:rPr>
          <w:rFonts w:ascii="Arial" w:hAnsi="Arial" w:cs="Arial"/>
          <w:sz w:val="24"/>
          <w:szCs w:val="24"/>
        </w:rPr>
        <w:t>ä</w:t>
      </w:r>
      <w:r>
        <w:rPr>
          <w:rFonts w:ascii="Arial" w:hAnsi="Arial" w:cs="Arial"/>
          <w:sz w:val="24"/>
          <w:szCs w:val="24"/>
        </w:rPr>
        <w:t>ge, wie schon erwähnt. Darin verpflichtet es sich gegenüber Investoren, als Staat „fair und ausgeglichen“ zu handeln. (Aufgrund eines solchen Abkommens ist die Kl</w:t>
      </w:r>
      <w:r>
        <w:rPr>
          <w:rFonts w:ascii="Arial" w:hAnsi="Arial" w:cs="Arial"/>
          <w:sz w:val="24"/>
          <w:szCs w:val="24"/>
        </w:rPr>
        <w:t>a</w:t>
      </w:r>
      <w:r>
        <w:rPr>
          <w:rFonts w:ascii="Arial" w:hAnsi="Arial" w:cs="Arial"/>
          <w:sz w:val="24"/>
          <w:szCs w:val="24"/>
        </w:rPr>
        <w:t>ge des schwedischen Energiekonzerns Vattenfall ermöglicht worden, die Bundesr</w:t>
      </w:r>
      <w:r>
        <w:rPr>
          <w:rFonts w:ascii="Arial" w:hAnsi="Arial" w:cs="Arial"/>
          <w:sz w:val="24"/>
          <w:szCs w:val="24"/>
        </w:rPr>
        <w:t>e</w:t>
      </w:r>
      <w:r>
        <w:rPr>
          <w:rFonts w:ascii="Arial" w:hAnsi="Arial" w:cs="Arial"/>
          <w:sz w:val="24"/>
          <w:szCs w:val="24"/>
        </w:rPr>
        <w:t>publik Deutschland auf Schadenersatz für entgangene Gewinne wegen der B</w:t>
      </w:r>
      <w:r>
        <w:rPr>
          <w:rFonts w:ascii="Arial" w:hAnsi="Arial" w:cs="Arial"/>
          <w:sz w:val="24"/>
          <w:szCs w:val="24"/>
        </w:rPr>
        <w:t>e</w:t>
      </w:r>
      <w:r>
        <w:rPr>
          <w:rFonts w:ascii="Arial" w:hAnsi="Arial" w:cs="Arial"/>
          <w:sz w:val="24"/>
          <w:szCs w:val="24"/>
        </w:rPr>
        <w:t>schlüsse zum Atomausstieg zu verklagen). Nun  möchte die EU den Flickenteppich an Einzelregelungen durch „moderne und nachvollziehbare“ Vereinbarungen ablösen und damit zugleich „ein für alle Mal einen Missbrauch der Investmentregeln verhi</w:t>
      </w:r>
      <w:r>
        <w:rPr>
          <w:rFonts w:ascii="Arial" w:hAnsi="Arial" w:cs="Arial"/>
          <w:sz w:val="24"/>
          <w:szCs w:val="24"/>
        </w:rPr>
        <w:t>n</w:t>
      </w:r>
      <w:r>
        <w:rPr>
          <w:rFonts w:ascii="Arial" w:hAnsi="Arial" w:cs="Arial"/>
          <w:sz w:val="24"/>
          <w:szCs w:val="24"/>
        </w:rPr>
        <w:t xml:space="preserve">dern“. </w:t>
      </w:r>
    </w:p>
    <w:p w:rsidR="00E4471F" w:rsidRDefault="00E4471F" w:rsidP="00E4471F">
      <w:pPr>
        <w:spacing w:after="0"/>
        <w:rPr>
          <w:rFonts w:ascii="Arial" w:hAnsi="Arial" w:cs="Arial"/>
          <w:sz w:val="24"/>
          <w:szCs w:val="24"/>
        </w:rPr>
      </w:pPr>
    </w:p>
    <w:p w:rsidR="00E4471F" w:rsidRDefault="00E4471F" w:rsidP="00E4471F">
      <w:pPr>
        <w:spacing w:after="0"/>
        <w:rPr>
          <w:rFonts w:ascii="Arial" w:hAnsi="Arial" w:cs="Arial"/>
          <w:sz w:val="24"/>
          <w:szCs w:val="24"/>
        </w:rPr>
      </w:pPr>
      <w:r>
        <w:rPr>
          <w:rFonts w:ascii="Arial" w:hAnsi="Arial" w:cs="Arial"/>
          <w:sz w:val="24"/>
          <w:szCs w:val="24"/>
        </w:rPr>
        <w:t xml:space="preserve">Diese Begründung gab jedenfalls der für Handelsfragen zuständige belgische EU-Kommissar Karel de </w:t>
      </w:r>
      <w:proofErr w:type="spellStart"/>
      <w:r>
        <w:rPr>
          <w:rFonts w:ascii="Arial" w:hAnsi="Arial" w:cs="Arial"/>
          <w:sz w:val="24"/>
          <w:szCs w:val="24"/>
        </w:rPr>
        <w:t>Gucht</w:t>
      </w:r>
      <w:proofErr w:type="spellEnd"/>
      <w:r>
        <w:rPr>
          <w:rFonts w:ascii="Arial" w:hAnsi="Arial" w:cs="Arial"/>
          <w:sz w:val="24"/>
          <w:szCs w:val="24"/>
        </w:rPr>
        <w:t xml:space="preserve"> zum Besten, nachdem sich massiver Widerstand in der Zivilgesellschaft und Öffentlichkeit sowie aus den Kommunen gegen das Freiha</w:t>
      </w:r>
      <w:r>
        <w:rPr>
          <w:rFonts w:ascii="Arial" w:hAnsi="Arial" w:cs="Arial"/>
          <w:sz w:val="24"/>
          <w:szCs w:val="24"/>
        </w:rPr>
        <w:t>n</w:t>
      </w:r>
      <w:r>
        <w:rPr>
          <w:rFonts w:ascii="Arial" w:hAnsi="Arial" w:cs="Arial"/>
          <w:sz w:val="24"/>
          <w:szCs w:val="24"/>
        </w:rPr>
        <w:t>delsabkommen mit den USA entlud</w:t>
      </w:r>
      <w:r>
        <w:rPr>
          <w:rStyle w:val="Funotenzeichen"/>
          <w:rFonts w:ascii="Arial" w:hAnsi="Arial" w:cs="Arial"/>
        </w:rPr>
        <w:footnoteReference w:id="196"/>
      </w:r>
      <w:r>
        <w:rPr>
          <w:rFonts w:ascii="Arial" w:hAnsi="Arial" w:cs="Arial"/>
          <w:sz w:val="24"/>
          <w:szCs w:val="24"/>
        </w:rPr>
        <w:t>.  Hunderttausende Menschen hatten, wie b</w:t>
      </w:r>
      <w:r>
        <w:rPr>
          <w:rFonts w:ascii="Arial" w:hAnsi="Arial" w:cs="Arial"/>
          <w:sz w:val="24"/>
          <w:szCs w:val="24"/>
        </w:rPr>
        <w:t>e</w:t>
      </w:r>
      <w:r>
        <w:rPr>
          <w:rFonts w:ascii="Arial" w:hAnsi="Arial" w:cs="Arial"/>
          <w:sz w:val="24"/>
          <w:szCs w:val="24"/>
        </w:rPr>
        <w:t xml:space="preserve">reits erwähnt, allein auf der deutschen Webseite von </w:t>
      </w:r>
      <w:proofErr w:type="spellStart"/>
      <w:r>
        <w:rPr>
          <w:rFonts w:ascii="Arial" w:hAnsi="Arial" w:cs="Arial"/>
          <w:sz w:val="24"/>
          <w:szCs w:val="24"/>
        </w:rPr>
        <w:t>campact</w:t>
      </w:r>
      <w:proofErr w:type="spellEnd"/>
      <w:r>
        <w:rPr>
          <w:rStyle w:val="Funotenzeichen"/>
          <w:rFonts w:ascii="Arial" w:hAnsi="Arial" w:cs="Arial"/>
        </w:rPr>
        <w:footnoteReference w:id="197"/>
      </w:r>
      <w:r>
        <w:rPr>
          <w:rFonts w:ascii="Arial" w:hAnsi="Arial" w:cs="Arial"/>
          <w:sz w:val="24"/>
          <w:szCs w:val="24"/>
        </w:rPr>
        <w:t xml:space="preserve"> einen Stopp der Verhandlungen mit den USA gefordert.  Zuvor  hatten NGOs national und weltweit Bündnisse gebildet, um über die Gefahren und Risiken des geplanten Freihandel</w:t>
      </w:r>
      <w:r>
        <w:rPr>
          <w:rFonts w:ascii="Arial" w:hAnsi="Arial" w:cs="Arial"/>
          <w:sz w:val="24"/>
          <w:szCs w:val="24"/>
        </w:rPr>
        <w:t>s</w:t>
      </w:r>
      <w:r>
        <w:rPr>
          <w:rFonts w:ascii="Arial" w:hAnsi="Arial" w:cs="Arial"/>
          <w:sz w:val="24"/>
          <w:szCs w:val="24"/>
        </w:rPr>
        <w:t>abkommen aufzuklären und ein unter Ausschluss der Öffentlichkeit verhandeltes A</w:t>
      </w:r>
      <w:r>
        <w:rPr>
          <w:rFonts w:ascii="Arial" w:hAnsi="Arial" w:cs="Arial"/>
          <w:sz w:val="24"/>
          <w:szCs w:val="24"/>
        </w:rPr>
        <w:t>b</w:t>
      </w:r>
      <w:r>
        <w:rPr>
          <w:rFonts w:ascii="Arial" w:hAnsi="Arial" w:cs="Arial"/>
          <w:sz w:val="24"/>
          <w:szCs w:val="24"/>
        </w:rPr>
        <w:t>kommen zu verhindern (siehe auch Rundbrief Nr. 2/2013) sowie ein alternatives Handelsmandat zu formulieren. Die Chancen zur Verhinderung des umstrittenen A</w:t>
      </w:r>
      <w:r>
        <w:rPr>
          <w:rFonts w:ascii="Arial" w:hAnsi="Arial" w:cs="Arial"/>
          <w:sz w:val="24"/>
          <w:szCs w:val="24"/>
        </w:rPr>
        <w:t>b</w:t>
      </w:r>
      <w:r>
        <w:rPr>
          <w:rFonts w:ascii="Arial" w:hAnsi="Arial" w:cs="Arial"/>
          <w:sz w:val="24"/>
          <w:szCs w:val="24"/>
        </w:rPr>
        <w:t>kommens stehen nicht einmal so schlecht, da es am Ende in jedem einzelnen Mi</w:t>
      </w:r>
      <w:r>
        <w:rPr>
          <w:rFonts w:ascii="Arial" w:hAnsi="Arial" w:cs="Arial"/>
          <w:sz w:val="24"/>
          <w:szCs w:val="24"/>
        </w:rPr>
        <w:t>t</w:t>
      </w:r>
      <w:r>
        <w:rPr>
          <w:rFonts w:ascii="Arial" w:hAnsi="Arial" w:cs="Arial"/>
          <w:sz w:val="24"/>
          <w:szCs w:val="24"/>
        </w:rPr>
        <w:t>gliedsstaat ratifiziert werden muss. Möglich sind auch Volksentscheide in einzelnen Mitgliedsländern. Wird der Vertrag von nur einem Staat nicht ratifiziert, wäre er vo</w:t>
      </w:r>
      <w:r>
        <w:rPr>
          <w:rFonts w:ascii="Arial" w:hAnsi="Arial" w:cs="Arial"/>
          <w:sz w:val="24"/>
          <w:szCs w:val="24"/>
        </w:rPr>
        <w:t>r</w:t>
      </w:r>
      <w:r>
        <w:rPr>
          <w:rFonts w:ascii="Arial" w:hAnsi="Arial" w:cs="Arial"/>
          <w:sz w:val="24"/>
          <w:szCs w:val="24"/>
        </w:rPr>
        <w:t>erst gescheitert.</w:t>
      </w:r>
      <w:r>
        <w:rPr>
          <w:rStyle w:val="Funotenzeichen"/>
          <w:rFonts w:ascii="Arial" w:hAnsi="Arial" w:cs="Arial"/>
        </w:rPr>
        <w:footnoteReference w:id="198"/>
      </w:r>
      <w:r>
        <w:rPr>
          <w:rFonts w:ascii="Arial" w:hAnsi="Arial" w:cs="Arial"/>
          <w:sz w:val="24"/>
          <w:szCs w:val="24"/>
        </w:rPr>
        <w:t xml:space="preserve"> </w:t>
      </w:r>
    </w:p>
    <w:p w:rsidR="00E4471F" w:rsidRDefault="00E4471F" w:rsidP="00E4471F">
      <w:pPr>
        <w:spacing w:after="0"/>
        <w:rPr>
          <w:rFonts w:ascii="Arial" w:hAnsi="Arial" w:cs="Arial"/>
          <w:sz w:val="24"/>
          <w:szCs w:val="24"/>
        </w:rPr>
      </w:pPr>
    </w:p>
    <w:p w:rsidR="00E4471F" w:rsidRDefault="00E4471F" w:rsidP="00E4471F">
      <w:pPr>
        <w:spacing w:after="0"/>
        <w:rPr>
          <w:rFonts w:ascii="Arial" w:hAnsi="Arial" w:cs="Arial"/>
          <w:b/>
          <w:sz w:val="24"/>
          <w:szCs w:val="24"/>
        </w:rPr>
      </w:pPr>
      <w:r>
        <w:rPr>
          <w:rFonts w:ascii="Arial" w:hAnsi="Arial" w:cs="Arial"/>
          <w:b/>
          <w:sz w:val="24"/>
          <w:szCs w:val="24"/>
        </w:rPr>
        <w:t>TTIP wäre eine weitere „Todsünde der EU“ und das Gegenbild zur sozialen Dreigliederung</w:t>
      </w:r>
    </w:p>
    <w:p w:rsidR="00E4471F" w:rsidRDefault="00E4471F" w:rsidP="00E4471F">
      <w:pPr>
        <w:spacing w:after="0"/>
        <w:rPr>
          <w:rFonts w:ascii="Arial" w:hAnsi="Arial" w:cs="Arial"/>
          <w:b/>
          <w:sz w:val="24"/>
          <w:szCs w:val="24"/>
        </w:rPr>
      </w:pPr>
    </w:p>
    <w:p w:rsidR="00E4471F" w:rsidRDefault="00E4471F" w:rsidP="00E4471F">
      <w:pPr>
        <w:spacing w:after="0"/>
        <w:rPr>
          <w:rFonts w:ascii="Arial" w:hAnsi="Arial" w:cs="Arial"/>
          <w:sz w:val="24"/>
          <w:szCs w:val="24"/>
        </w:rPr>
      </w:pPr>
      <w:r>
        <w:rPr>
          <w:rFonts w:ascii="Arial" w:hAnsi="Arial" w:cs="Arial"/>
          <w:sz w:val="24"/>
          <w:szCs w:val="24"/>
        </w:rPr>
        <w:t>Der Streit um TTIP verdeutlicht im Europawahljahr das Problem der weiter zune</w:t>
      </w:r>
      <w:r>
        <w:rPr>
          <w:rFonts w:ascii="Arial" w:hAnsi="Arial" w:cs="Arial"/>
          <w:sz w:val="24"/>
          <w:szCs w:val="24"/>
        </w:rPr>
        <w:t>h</w:t>
      </w:r>
      <w:r>
        <w:rPr>
          <w:rFonts w:ascii="Arial" w:hAnsi="Arial" w:cs="Arial"/>
          <w:sz w:val="24"/>
          <w:szCs w:val="24"/>
        </w:rPr>
        <w:t>menden weltweiten Dominanz der Wirtschaft und des Marktes über die politischen und rechtlichen sowie kulturellen Entscheidungs- und Gestaltungsbereiche. Diese entfernen uns immer mehr von den Bedingungen der „sozialen Dreigliederung“ auf der makrosozialen Ebene, obwohl diese für die Menschen und ihr soziales Zusa</w:t>
      </w:r>
      <w:r>
        <w:rPr>
          <w:rFonts w:ascii="Arial" w:hAnsi="Arial" w:cs="Arial"/>
          <w:sz w:val="24"/>
          <w:szCs w:val="24"/>
        </w:rPr>
        <w:t>m</w:t>
      </w:r>
      <w:r>
        <w:rPr>
          <w:rFonts w:ascii="Arial" w:hAnsi="Arial" w:cs="Arial"/>
          <w:sz w:val="24"/>
          <w:szCs w:val="24"/>
        </w:rPr>
        <w:t xml:space="preserve">menleben lebensnotwendig wären. Vielmehr erleben wir das Gegenbild zur sozialen Dreigliederung und zur europäischen Idee: Politik und Wirtschaft mit ihrer allzu engen Verflechtung treten machtvoll als „gemischter König“ auf und lassen der kulturellen Freiheit zur Gestaltung eines anderen Europa und einer anderen Welt nur geringe Chancen. </w:t>
      </w:r>
    </w:p>
    <w:p w:rsidR="00E4471F" w:rsidRDefault="00E4471F" w:rsidP="00E4471F">
      <w:pPr>
        <w:spacing w:after="0"/>
        <w:rPr>
          <w:rFonts w:ascii="Arial" w:hAnsi="Arial" w:cs="Arial"/>
          <w:sz w:val="24"/>
          <w:szCs w:val="24"/>
        </w:rPr>
      </w:pPr>
    </w:p>
    <w:p w:rsidR="00E4471F" w:rsidRDefault="00E4471F" w:rsidP="00E4471F">
      <w:pPr>
        <w:spacing w:after="0"/>
        <w:rPr>
          <w:rFonts w:ascii="Arial" w:hAnsi="Arial" w:cs="Arial"/>
          <w:sz w:val="24"/>
          <w:szCs w:val="24"/>
        </w:rPr>
      </w:pPr>
      <w:r>
        <w:rPr>
          <w:rFonts w:ascii="Arial" w:hAnsi="Arial" w:cs="Arial"/>
          <w:sz w:val="24"/>
          <w:szCs w:val="24"/>
        </w:rPr>
        <w:t>Diese Entwicklungsrichtung von TTIP „führt zunehmend zu einer Unterordnung des Verhaltens des Einzelnen unter den Willen der Wirtschaft. Das sind im Kern W</w:t>
      </w:r>
      <w:r>
        <w:rPr>
          <w:rFonts w:ascii="Arial" w:hAnsi="Arial" w:cs="Arial"/>
          <w:sz w:val="24"/>
          <w:szCs w:val="24"/>
        </w:rPr>
        <w:t>e</w:t>
      </w:r>
      <w:r>
        <w:rPr>
          <w:rFonts w:ascii="Arial" w:hAnsi="Arial" w:cs="Arial"/>
          <w:sz w:val="24"/>
          <w:szCs w:val="24"/>
        </w:rPr>
        <w:t>senszüge eines totalitären Regimes. Der Staat als Hüter der wirtschaftlichen und s</w:t>
      </w:r>
      <w:r>
        <w:rPr>
          <w:rFonts w:ascii="Arial" w:hAnsi="Arial" w:cs="Arial"/>
          <w:sz w:val="24"/>
          <w:szCs w:val="24"/>
        </w:rPr>
        <w:t>o</w:t>
      </w:r>
      <w:r>
        <w:rPr>
          <w:rFonts w:ascii="Arial" w:hAnsi="Arial" w:cs="Arial"/>
          <w:sz w:val="24"/>
          <w:szCs w:val="24"/>
        </w:rPr>
        <w:t>zialen Ordnung verliert seine Bedeutung und Macht, weil global agierende Konzerne ihre Regeln für allgemeingültig erklären“</w:t>
      </w:r>
      <w:r>
        <w:rPr>
          <w:rStyle w:val="Funotenzeichen"/>
          <w:rFonts w:ascii="Arial" w:hAnsi="Arial" w:cs="Arial"/>
        </w:rPr>
        <w:footnoteReference w:id="199"/>
      </w:r>
      <w:r>
        <w:rPr>
          <w:rFonts w:ascii="Arial" w:hAnsi="Arial" w:cs="Arial"/>
          <w:sz w:val="24"/>
          <w:szCs w:val="24"/>
        </w:rPr>
        <w:t>. Damit gewinnt die Wirtschaft die Obe</w:t>
      </w:r>
      <w:r>
        <w:rPr>
          <w:rFonts w:ascii="Arial" w:hAnsi="Arial" w:cs="Arial"/>
          <w:sz w:val="24"/>
          <w:szCs w:val="24"/>
        </w:rPr>
        <w:t>r</w:t>
      </w:r>
      <w:r>
        <w:rPr>
          <w:rFonts w:ascii="Arial" w:hAnsi="Arial" w:cs="Arial"/>
          <w:sz w:val="24"/>
          <w:szCs w:val="24"/>
        </w:rPr>
        <w:t>hand über das Rechtsleben und erstickt damit die individuelle Freiheit und den Soz</w:t>
      </w:r>
      <w:r>
        <w:rPr>
          <w:rFonts w:ascii="Arial" w:hAnsi="Arial" w:cs="Arial"/>
          <w:sz w:val="24"/>
          <w:szCs w:val="24"/>
        </w:rPr>
        <w:t>i</w:t>
      </w:r>
      <w:r>
        <w:rPr>
          <w:rFonts w:ascii="Arial" w:hAnsi="Arial" w:cs="Arial"/>
          <w:sz w:val="24"/>
          <w:szCs w:val="24"/>
        </w:rPr>
        <w:t xml:space="preserve">alimpuls. </w:t>
      </w:r>
    </w:p>
    <w:p w:rsidR="00E4471F" w:rsidRDefault="00E4471F" w:rsidP="00E4471F">
      <w:pPr>
        <w:spacing w:after="0"/>
        <w:rPr>
          <w:rFonts w:ascii="Arial" w:hAnsi="Arial" w:cs="Arial"/>
          <w:sz w:val="24"/>
          <w:szCs w:val="24"/>
        </w:rPr>
      </w:pPr>
    </w:p>
    <w:p w:rsidR="00E4471F" w:rsidRDefault="00E4471F" w:rsidP="00E4471F">
      <w:pPr>
        <w:spacing w:after="0"/>
        <w:rPr>
          <w:rFonts w:ascii="Arial" w:hAnsi="Arial" w:cs="Arial"/>
          <w:sz w:val="24"/>
          <w:szCs w:val="24"/>
        </w:rPr>
      </w:pPr>
      <w:r>
        <w:rPr>
          <w:rFonts w:ascii="Arial" w:hAnsi="Arial" w:cs="Arial"/>
          <w:sz w:val="24"/>
          <w:szCs w:val="24"/>
        </w:rPr>
        <w:t>Auch von einem „fairen Handel“, den TTIP von sich behauptet, sind wir angesichts der wenigen Gewinner und vielen Verlierer noch weit entfernt. TTIP gilt als das „u</w:t>
      </w:r>
      <w:r>
        <w:rPr>
          <w:rFonts w:ascii="Arial" w:hAnsi="Arial" w:cs="Arial"/>
          <w:sz w:val="24"/>
          <w:szCs w:val="24"/>
        </w:rPr>
        <w:t>n</w:t>
      </w:r>
      <w:r>
        <w:rPr>
          <w:rFonts w:ascii="Arial" w:hAnsi="Arial" w:cs="Arial"/>
          <w:sz w:val="24"/>
          <w:szCs w:val="24"/>
        </w:rPr>
        <w:t>fairste Handelsabkommen aller Zeiten“. Deshalb ist die Zivilgesellschaft mehr denn je gefordert, diesen Fehlentwicklungen entgegenzutreten, denn TTIP wäre  - wie dieser Beitrag aufzeigt - eine weitere Todsünde der EU</w:t>
      </w:r>
      <w:r>
        <w:rPr>
          <w:rStyle w:val="Funotenzeichen"/>
          <w:rFonts w:ascii="Arial" w:hAnsi="Arial" w:cs="Arial"/>
        </w:rPr>
        <w:footnoteReference w:id="200"/>
      </w:r>
      <w:r>
        <w:rPr>
          <w:rFonts w:ascii="Arial" w:hAnsi="Arial" w:cs="Arial"/>
          <w:sz w:val="24"/>
          <w:szCs w:val="24"/>
        </w:rPr>
        <w:t xml:space="preserve"> und der Ausverkauf  einer großen Idee von Europa für die Welt. Der „europäische Traum“ und die Wirklichkeit liegen ziemlich weit auseinander, aber die eigentliche Idee und Aufgabe Europas kann wi</w:t>
      </w:r>
      <w:r>
        <w:rPr>
          <w:rFonts w:ascii="Arial" w:hAnsi="Arial" w:cs="Arial"/>
          <w:sz w:val="24"/>
          <w:szCs w:val="24"/>
        </w:rPr>
        <w:t>e</w:t>
      </w:r>
      <w:r>
        <w:rPr>
          <w:rFonts w:ascii="Arial" w:hAnsi="Arial" w:cs="Arial"/>
          <w:sz w:val="24"/>
          <w:szCs w:val="24"/>
        </w:rPr>
        <w:lastRenderedPageBreak/>
        <w:t>derbelebt werden - im Gegensatz zur allgegenwärtigen Perversion des Europa-Gedankens, die in TTIP &amp; Co. gipfelt. Dazu eignet sich ganz besonders auch die ö</w:t>
      </w:r>
      <w:r>
        <w:rPr>
          <w:rFonts w:ascii="Arial" w:hAnsi="Arial" w:cs="Arial"/>
          <w:sz w:val="24"/>
          <w:szCs w:val="24"/>
        </w:rPr>
        <w:t>f</w:t>
      </w:r>
      <w:r>
        <w:rPr>
          <w:rFonts w:ascii="Arial" w:hAnsi="Arial" w:cs="Arial"/>
          <w:sz w:val="24"/>
          <w:szCs w:val="24"/>
        </w:rPr>
        <w:t xml:space="preserve">fentliche Debatte um TTIP  während des Europawahlkampfes, auch als Schritt von einer (egoistischen) nationalen zu einer europäischen Identität mit weltbürgerlicher Gesinnung, um die richtigen Impulse für die Zukunft zu setzen. </w:t>
      </w:r>
    </w:p>
    <w:p w:rsidR="00E4471F" w:rsidRDefault="00E4471F" w:rsidP="00E4471F">
      <w:pPr>
        <w:spacing w:after="0"/>
        <w:rPr>
          <w:rFonts w:ascii="Arial" w:hAnsi="Arial" w:cs="Arial"/>
          <w:sz w:val="24"/>
          <w:szCs w:val="24"/>
        </w:rPr>
      </w:pPr>
    </w:p>
    <w:p w:rsidR="00E4471F" w:rsidRDefault="00E4471F" w:rsidP="00E4471F">
      <w:pPr>
        <w:spacing w:after="0"/>
        <w:rPr>
          <w:rFonts w:ascii="Arial" w:hAnsi="Arial" w:cs="Arial"/>
          <w:sz w:val="24"/>
          <w:szCs w:val="24"/>
        </w:rPr>
      </w:pPr>
      <w:r>
        <w:rPr>
          <w:rFonts w:ascii="Arial" w:hAnsi="Arial" w:cs="Arial"/>
          <w:sz w:val="24"/>
          <w:szCs w:val="24"/>
        </w:rPr>
        <w:t>Zu Recht scheiden sich an TTIP die Geister und es wird sichtbar, wer im Hinblick auf ein solidarisches Wirtschaften unter Beachtung von Sozial- und Menschenechten auf welcher Seite steht und überdies zum solidarischen Teilen bereit ist – denn teilen (statt übervorteilen) macht alle reich.</w:t>
      </w:r>
    </w:p>
    <w:p w:rsidR="00E4471F" w:rsidRDefault="00E4471F" w:rsidP="00E4471F">
      <w:pPr>
        <w:spacing w:after="0"/>
        <w:jc w:val="right"/>
        <w:rPr>
          <w:rFonts w:ascii="Arial" w:hAnsi="Arial" w:cs="Arial"/>
          <w:i/>
          <w:sz w:val="24"/>
          <w:szCs w:val="24"/>
        </w:rPr>
      </w:pPr>
      <w:r>
        <w:rPr>
          <w:rFonts w:ascii="Arial" w:hAnsi="Arial" w:cs="Arial"/>
          <w:i/>
          <w:sz w:val="24"/>
          <w:szCs w:val="24"/>
        </w:rPr>
        <w:t xml:space="preserve">Wilhelm </w:t>
      </w:r>
      <w:proofErr w:type="spellStart"/>
      <w:r>
        <w:rPr>
          <w:rFonts w:ascii="Arial" w:hAnsi="Arial" w:cs="Arial"/>
          <w:i/>
          <w:sz w:val="24"/>
          <w:szCs w:val="24"/>
        </w:rPr>
        <w:t>Neurohr</w:t>
      </w:r>
      <w:proofErr w:type="spellEnd"/>
    </w:p>
    <w:p w:rsidR="00E4471F" w:rsidRDefault="00E4471F" w:rsidP="00E4471F">
      <w:pPr>
        <w:spacing w:after="0"/>
        <w:rPr>
          <w:rFonts w:ascii="Arial" w:hAnsi="Arial" w:cs="Arial"/>
          <w:sz w:val="24"/>
          <w:szCs w:val="24"/>
        </w:rPr>
      </w:pPr>
    </w:p>
    <w:p w:rsidR="00E4471F" w:rsidRDefault="00E4471F" w:rsidP="00E4471F">
      <w:pPr>
        <w:pBdr>
          <w:top w:val="single" w:sz="4" w:space="1" w:color="auto"/>
          <w:left w:val="single" w:sz="4" w:space="4" w:color="auto"/>
          <w:bottom w:val="single" w:sz="4" w:space="1" w:color="auto"/>
          <w:right w:val="single" w:sz="4" w:space="4" w:color="auto"/>
        </w:pBdr>
        <w:spacing w:after="0"/>
        <w:rPr>
          <w:rFonts w:ascii="Arial" w:hAnsi="Arial" w:cs="Arial"/>
          <w:b/>
          <w:sz w:val="24"/>
          <w:szCs w:val="24"/>
        </w:rPr>
      </w:pPr>
      <w:r>
        <w:rPr>
          <w:rFonts w:ascii="Arial" w:hAnsi="Arial" w:cs="Arial"/>
          <w:b/>
          <w:sz w:val="24"/>
          <w:szCs w:val="24"/>
        </w:rPr>
        <w:t>Das 20-jährige Freihandelsabkommen NAFTA als schlechtes Vorbild für TTIP</w:t>
      </w:r>
    </w:p>
    <w:p w:rsidR="00E4471F" w:rsidRDefault="00E4471F" w:rsidP="00E4471F">
      <w:pPr>
        <w:pBdr>
          <w:top w:val="single" w:sz="4" w:space="1" w:color="auto"/>
          <w:left w:val="single" w:sz="4" w:space="4" w:color="auto"/>
          <w:bottom w:val="single" w:sz="4" w:space="1" w:color="auto"/>
          <w:right w:val="single" w:sz="4" w:space="4" w:color="auto"/>
        </w:pBdr>
        <w:spacing w:after="0"/>
        <w:rPr>
          <w:rFonts w:ascii="Arial" w:hAnsi="Arial" w:cs="Arial"/>
          <w:b/>
          <w:sz w:val="24"/>
          <w:szCs w:val="24"/>
        </w:rPr>
      </w:pPr>
    </w:p>
    <w:p w:rsidR="00E4471F" w:rsidRDefault="00E4471F" w:rsidP="00E4471F">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r>
        <w:rPr>
          <w:rFonts w:ascii="Arial" w:hAnsi="Arial" w:cs="Arial"/>
          <w:sz w:val="24"/>
          <w:szCs w:val="24"/>
        </w:rPr>
        <w:t>Schon seit 20 Jahren gibt es ausgewertete Erfahrungen mit zahlreichen</w:t>
      </w:r>
      <w:r>
        <w:rPr>
          <w:rStyle w:val="Funotenzeichen"/>
          <w:rFonts w:ascii="Arial" w:hAnsi="Arial" w:cs="Arial"/>
        </w:rPr>
        <w:footnoteReference w:id="201"/>
      </w:r>
      <w:r>
        <w:rPr>
          <w:rFonts w:ascii="Arial" w:hAnsi="Arial" w:cs="Arial"/>
          <w:sz w:val="24"/>
          <w:szCs w:val="24"/>
        </w:rPr>
        <w:t xml:space="preserve"> so g</w:t>
      </w:r>
      <w:r>
        <w:rPr>
          <w:rFonts w:ascii="Arial" w:hAnsi="Arial" w:cs="Arial"/>
          <w:sz w:val="24"/>
          <w:szCs w:val="24"/>
        </w:rPr>
        <w:t>e</w:t>
      </w:r>
      <w:r>
        <w:rPr>
          <w:rFonts w:ascii="Arial" w:hAnsi="Arial" w:cs="Arial"/>
          <w:sz w:val="24"/>
          <w:szCs w:val="24"/>
        </w:rPr>
        <w:t>nannten „Freihandelsabkommen“ zum Abbau von Zöllen und Handelsbarrieren, wie z. B. auch dem Nordamerikanischen „NAFTA“-Abkommen  zwischen den drei Ve</w:t>
      </w:r>
      <w:r>
        <w:rPr>
          <w:rFonts w:ascii="Arial" w:hAnsi="Arial" w:cs="Arial"/>
          <w:sz w:val="24"/>
          <w:szCs w:val="24"/>
        </w:rPr>
        <w:t>r</w:t>
      </w:r>
      <w:r>
        <w:rPr>
          <w:rFonts w:ascii="Arial" w:hAnsi="Arial" w:cs="Arial"/>
          <w:sz w:val="24"/>
          <w:szCs w:val="24"/>
        </w:rPr>
        <w:t>tragspartnern USA, Kanada und Mexiko vom 1. Januar 1994. Als aktuelle „Blaupa</w:t>
      </w:r>
      <w:r>
        <w:rPr>
          <w:rFonts w:ascii="Arial" w:hAnsi="Arial" w:cs="Arial"/>
          <w:sz w:val="24"/>
          <w:szCs w:val="24"/>
        </w:rPr>
        <w:t>u</w:t>
      </w:r>
      <w:r>
        <w:rPr>
          <w:rFonts w:ascii="Arial" w:hAnsi="Arial" w:cs="Arial"/>
          <w:sz w:val="24"/>
          <w:szCs w:val="24"/>
        </w:rPr>
        <w:t>se“ gilt auch das kurz vor dem Abschluss stehende Freihandelsabkommen CETA zwischen der EU und Kanada. Nach deren Vorbildern soll nun, wie eingangs e</w:t>
      </w:r>
      <w:r>
        <w:rPr>
          <w:rFonts w:ascii="Arial" w:hAnsi="Arial" w:cs="Arial"/>
          <w:sz w:val="24"/>
          <w:szCs w:val="24"/>
        </w:rPr>
        <w:t>r</w:t>
      </w:r>
      <w:r>
        <w:rPr>
          <w:rFonts w:ascii="Arial" w:hAnsi="Arial" w:cs="Arial"/>
          <w:sz w:val="24"/>
          <w:szCs w:val="24"/>
        </w:rPr>
        <w:t>wähnt, auch mit Nachdruck das TTIP-Abkommen zwischen der EU und den USA bis 2015 abgeschlossen werden. Die bisherigen Erfahrungen mit dem  NAFTA-Abkommen gelten aber als schlechte Beispiele und als Mahnung, weil das Abko</w:t>
      </w:r>
      <w:r>
        <w:rPr>
          <w:rFonts w:ascii="Arial" w:hAnsi="Arial" w:cs="Arial"/>
          <w:sz w:val="24"/>
          <w:szCs w:val="24"/>
        </w:rPr>
        <w:t>m</w:t>
      </w:r>
      <w:r>
        <w:rPr>
          <w:rFonts w:ascii="Arial" w:hAnsi="Arial" w:cs="Arial"/>
          <w:sz w:val="24"/>
          <w:szCs w:val="24"/>
        </w:rPr>
        <w:t>men mehr Nachteile als eigentlich versprochene Vorteile erbracht hat. In den USA gingen Zigtausende Jobs verloren, in Mexiko etliche Kleinbauern pleite. Zwar haben die Exporte zugenommen, aber das Lohnniveau sei teilweise unter den Stand von 1994 gesunken und die Zahl der unter der Armutsgrenze lebenden Mexikaner sei angestiegen</w:t>
      </w:r>
      <w:r>
        <w:rPr>
          <w:rStyle w:val="Funotenzeichen"/>
          <w:rFonts w:ascii="Arial" w:hAnsi="Arial" w:cs="Arial"/>
        </w:rPr>
        <w:footnoteReference w:id="202"/>
      </w:r>
      <w:r>
        <w:rPr>
          <w:rFonts w:ascii="Arial" w:hAnsi="Arial" w:cs="Arial"/>
          <w:sz w:val="24"/>
          <w:szCs w:val="24"/>
        </w:rPr>
        <w:t>.</w:t>
      </w:r>
    </w:p>
    <w:p w:rsidR="00E4471F" w:rsidRDefault="00E4471F" w:rsidP="00E4471F">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p>
    <w:p w:rsidR="00E4471F" w:rsidRDefault="00E4471F" w:rsidP="00E4471F">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r>
        <w:rPr>
          <w:rFonts w:ascii="Arial" w:hAnsi="Arial" w:cs="Arial"/>
          <w:sz w:val="24"/>
          <w:szCs w:val="24"/>
        </w:rPr>
        <w:t>Insgesamt führte es zum stufenweisen Untergang der Kleinbauern von Südmexiko, die seit 2003 Nachverhandlungen fordern</w:t>
      </w:r>
      <w:r>
        <w:rPr>
          <w:rStyle w:val="Funotenzeichen"/>
          <w:rFonts w:ascii="Arial" w:hAnsi="Arial" w:cs="Arial"/>
        </w:rPr>
        <w:footnoteReference w:id="203"/>
      </w:r>
      <w:r>
        <w:rPr>
          <w:rFonts w:ascii="Arial" w:hAnsi="Arial" w:cs="Arial"/>
          <w:sz w:val="24"/>
          <w:szCs w:val="24"/>
        </w:rPr>
        <w:t>, sowie zur Ausbreitung von Genmais in Mexiko</w:t>
      </w:r>
      <w:r>
        <w:rPr>
          <w:rStyle w:val="Funotenzeichen"/>
          <w:rFonts w:ascii="Arial" w:hAnsi="Arial" w:cs="Arial"/>
        </w:rPr>
        <w:footnoteReference w:id="204"/>
      </w:r>
      <w:r>
        <w:rPr>
          <w:rFonts w:ascii="Arial" w:hAnsi="Arial" w:cs="Arial"/>
          <w:sz w:val="24"/>
          <w:szCs w:val="24"/>
        </w:rPr>
        <w:t>. Verlierer sind aus Sicht der zivilgesellschaftlichen Kritiker die Bürger, A</w:t>
      </w:r>
      <w:r>
        <w:rPr>
          <w:rFonts w:ascii="Arial" w:hAnsi="Arial" w:cs="Arial"/>
          <w:sz w:val="24"/>
          <w:szCs w:val="24"/>
        </w:rPr>
        <w:t>r</w:t>
      </w:r>
      <w:r>
        <w:rPr>
          <w:rFonts w:ascii="Arial" w:hAnsi="Arial" w:cs="Arial"/>
          <w:sz w:val="24"/>
          <w:szCs w:val="24"/>
        </w:rPr>
        <w:t>beitnehmer, Verbraucher und die Demokratie. Als Gewinner gelten die Investoren und Konzerne, deren vor Schiedsgerichten einklagbaren Investorenrechte Vorrang vor den Umwelt- und sozialpolitischen Entscheidungen der gewählten Regierungen genießen. Bestehende  gesetzliche Regelungen etwa zum Verbraucherschutz gelten als unzulässige  „Handelshemmnisse“ und führten bereits  zu Schadenersatzford</w:t>
      </w:r>
      <w:r>
        <w:rPr>
          <w:rFonts w:ascii="Arial" w:hAnsi="Arial" w:cs="Arial"/>
          <w:sz w:val="24"/>
          <w:szCs w:val="24"/>
        </w:rPr>
        <w:t>e</w:t>
      </w:r>
      <w:r>
        <w:rPr>
          <w:rFonts w:ascii="Arial" w:hAnsi="Arial" w:cs="Arial"/>
          <w:sz w:val="24"/>
          <w:szCs w:val="24"/>
        </w:rPr>
        <w:t xml:space="preserve">rungen und hohen Entschädigungszahlungen, mit denen demokratisch legitimiertes Regierungshandeln eingeschränkt wird. </w:t>
      </w:r>
    </w:p>
    <w:p w:rsidR="00E4471F" w:rsidRDefault="00E4471F" w:rsidP="00E4471F">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p>
    <w:p w:rsidR="00E4471F" w:rsidRDefault="00E4471F" w:rsidP="00E4471F">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r>
        <w:rPr>
          <w:rFonts w:ascii="Arial" w:hAnsi="Arial" w:cs="Arial"/>
          <w:sz w:val="24"/>
          <w:szCs w:val="24"/>
        </w:rPr>
        <w:lastRenderedPageBreak/>
        <w:t>Denn Ziel des NAFTA-Abkommens ist neben dem Abbau von Zöllen und anderen „Handelsbarrieren“ vor allem der „Schutz der Auslandsinvestoren vor Enteignungen und anderen Willkürakten des Gastlandes“. Dazu zählen offenbar auch erlassene Umweltgesetze und -verordnungen zum Schutz der Menschen. Daraufhin hatte das US-Unternehmen Ethyl Corporation die kanadische Regierung 1997 vor einem NAFTA-Schiedsgericht – also nicht vor der ordentlichen Gerichtsbarkeit – auf Sch</w:t>
      </w:r>
      <w:r>
        <w:rPr>
          <w:rFonts w:ascii="Arial" w:hAnsi="Arial" w:cs="Arial"/>
          <w:sz w:val="24"/>
          <w:szCs w:val="24"/>
        </w:rPr>
        <w:t>a</w:t>
      </w:r>
      <w:r>
        <w:rPr>
          <w:rFonts w:ascii="Arial" w:hAnsi="Arial" w:cs="Arial"/>
          <w:sz w:val="24"/>
          <w:szCs w:val="24"/>
        </w:rPr>
        <w:t>denersatz verklagt mit dem Argument, das kanadische Importverbot von Benzin mit dem giftigen Zusatzstoff MMT käme einer Enteignung gleich. Kanada reagierte fol</w:t>
      </w:r>
      <w:r>
        <w:rPr>
          <w:rFonts w:ascii="Arial" w:hAnsi="Arial" w:cs="Arial"/>
          <w:sz w:val="24"/>
          <w:szCs w:val="24"/>
        </w:rPr>
        <w:t>g</w:t>
      </w:r>
      <w:r>
        <w:rPr>
          <w:rFonts w:ascii="Arial" w:hAnsi="Arial" w:cs="Arial"/>
          <w:sz w:val="24"/>
          <w:szCs w:val="24"/>
        </w:rPr>
        <w:t xml:space="preserve">sam mit einer Aufhebung des Verbotes und zahlte eine Millionenentschädigung im Rahmen eines Vergleichs (siehe hierzu auch Kapitel über die dubiose Rolle der Schiedsgerichte). </w:t>
      </w:r>
    </w:p>
    <w:p w:rsidR="00E4471F" w:rsidRDefault="00E4471F" w:rsidP="00E4471F">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p>
    <w:p w:rsidR="00E4471F" w:rsidRDefault="00E4471F" w:rsidP="00E4471F">
      <w:pPr>
        <w:pBdr>
          <w:top w:val="single" w:sz="4" w:space="1" w:color="auto"/>
          <w:left w:val="single" w:sz="4" w:space="4" w:color="auto"/>
          <w:bottom w:val="single" w:sz="4" w:space="1" w:color="auto"/>
          <w:right w:val="single" w:sz="4" w:space="4" w:color="auto"/>
        </w:pBdr>
        <w:spacing w:after="0"/>
        <w:rPr>
          <w:rFonts w:ascii="Arial" w:hAnsi="Arial" w:cs="Arial"/>
          <w:b/>
          <w:sz w:val="24"/>
          <w:szCs w:val="24"/>
        </w:rPr>
      </w:pPr>
      <w:r>
        <w:rPr>
          <w:rFonts w:ascii="Arial" w:hAnsi="Arial" w:cs="Arial"/>
          <w:b/>
          <w:sz w:val="24"/>
          <w:szCs w:val="24"/>
        </w:rPr>
        <w:t>Die versprochenen Vorteile von NAFTA erwiesen sich als leere Versprechen</w:t>
      </w:r>
    </w:p>
    <w:p w:rsidR="00E4471F" w:rsidRDefault="00E4471F" w:rsidP="00E4471F">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p>
    <w:p w:rsidR="00E4471F" w:rsidRDefault="00E4471F" w:rsidP="00E4471F">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r>
        <w:rPr>
          <w:rFonts w:ascii="Arial" w:hAnsi="Arial" w:cs="Arial"/>
          <w:sz w:val="24"/>
          <w:szCs w:val="24"/>
        </w:rPr>
        <w:t>Dabei sollten sich eigentlich die Lebens- und Wirtschaftsverhältnisse vor allem in Mexiko durch das NAFTA-Abkommen verbessern, um  die illegalen Einwanderungen von Mexikanern in die USA zu vermindern. Mit diesem zentralen Versprechen hatte jedenfalls der damalige US-Präsident Bill Clinton vehement für das NAFTA-Abkommen geworben, während US-Forschungsinstitute ein Jahrzehnt später bekla</w:t>
      </w:r>
      <w:r>
        <w:rPr>
          <w:rFonts w:ascii="Arial" w:hAnsi="Arial" w:cs="Arial"/>
          <w:sz w:val="24"/>
          <w:szCs w:val="24"/>
        </w:rPr>
        <w:t>g</w:t>
      </w:r>
      <w:r>
        <w:rPr>
          <w:rFonts w:ascii="Arial" w:hAnsi="Arial" w:cs="Arial"/>
          <w:sz w:val="24"/>
          <w:szCs w:val="24"/>
        </w:rPr>
        <w:t xml:space="preserve">ten, dass keineswegs genügend Arbeitsplätze in Mexiko entstanden seien, um auch nur ansatzweise diese illegale Einwanderungen zu verhindern. Durch die grenznah zu den USA entstandenen Fabriken in Mexiko sind unter dem Strich weniger Stellen geschaffen worden, als zugleich in der Landwirtschaft verschwanden; überdies sind dadurch viele Arbeitsplätze in den USA vernichtet worden. </w:t>
      </w:r>
      <w:r>
        <w:rPr>
          <w:rStyle w:val="Endnotenzeichen"/>
          <w:rFonts w:ascii="Arial" w:hAnsi="Arial" w:cs="Arial"/>
          <w:sz w:val="24"/>
          <w:szCs w:val="24"/>
        </w:rPr>
        <w:endnoteReference w:id="1"/>
      </w:r>
      <w:r>
        <w:rPr>
          <w:rFonts w:ascii="Arial" w:hAnsi="Arial" w:cs="Arial"/>
          <w:sz w:val="24"/>
          <w:szCs w:val="24"/>
        </w:rPr>
        <w:t>Tatsächlich hat sich j</w:t>
      </w:r>
      <w:r>
        <w:rPr>
          <w:rFonts w:ascii="Arial" w:hAnsi="Arial" w:cs="Arial"/>
          <w:sz w:val="24"/>
          <w:szCs w:val="24"/>
        </w:rPr>
        <w:t>e</w:t>
      </w:r>
      <w:r>
        <w:rPr>
          <w:rFonts w:ascii="Arial" w:hAnsi="Arial" w:cs="Arial"/>
          <w:sz w:val="24"/>
          <w:szCs w:val="24"/>
        </w:rPr>
        <w:t>doch insgesamt der Handel zwischen den drei Mitgliedsländern verdreifacht</w:t>
      </w:r>
      <w:r>
        <w:rPr>
          <w:rStyle w:val="Funotenzeichen"/>
          <w:rFonts w:ascii="Arial" w:hAnsi="Arial" w:cs="Arial"/>
        </w:rPr>
        <w:footnoteReference w:id="205"/>
      </w:r>
      <w:r>
        <w:rPr>
          <w:rFonts w:ascii="Arial" w:hAnsi="Arial" w:cs="Arial"/>
          <w:sz w:val="24"/>
          <w:szCs w:val="24"/>
        </w:rPr>
        <w:t xml:space="preserve">. Für Mexiko bedeutete jedoch die plötzliche Überschwemmung mit hochsubventioniertem US-Mais den Ruin vieler Kleinbauern, während für die USA die Abwanderung von Industriejobs und ein rasch anwachsendes Handelsdefizit die negative Folge des NAFTA-Abkommens war. </w:t>
      </w:r>
    </w:p>
    <w:p w:rsidR="00E4471F" w:rsidRDefault="00E4471F" w:rsidP="00E4471F">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p>
    <w:p w:rsidR="00E4471F" w:rsidRDefault="00E4471F" w:rsidP="00E4471F">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r>
        <w:rPr>
          <w:rFonts w:ascii="Arial" w:hAnsi="Arial" w:cs="Arial"/>
          <w:sz w:val="24"/>
          <w:szCs w:val="24"/>
        </w:rPr>
        <w:t>Die im Vorfeld des Abkommens vollmundig versprochenen neuen Jobs, die durch den freien Handel gewissermaßen automatisch entstünden – so auch die gleichla</w:t>
      </w:r>
      <w:r>
        <w:rPr>
          <w:rFonts w:ascii="Arial" w:hAnsi="Arial" w:cs="Arial"/>
          <w:sz w:val="24"/>
          <w:szCs w:val="24"/>
        </w:rPr>
        <w:t>u</w:t>
      </w:r>
      <w:r>
        <w:rPr>
          <w:rFonts w:ascii="Arial" w:hAnsi="Arial" w:cs="Arial"/>
          <w:sz w:val="24"/>
          <w:szCs w:val="24"/>
        </w:rPr>
        <w:t>tenden Behauptungen in Europa mit Blick auf das transatlantische TTIP-Abkommen – bewahrheiteten sich nicht, im Gegenteil: Die Zahl der durch NAFTA verlorenen US-Jobs wird auf rund 700.000 geschätzt</w:t>
      </w:r>
      <w:r>
        <w:rPr>
          <w:rStyle w:val="Funotenzeichen"/>
          <w:rFonts w:ascii="Arial" w:hAnsi="Arial" w:cs="Arial"/>
        </w:rPr>
        <w:footnoteReference w:id="206"/>
      </w:r>
      <w:r>
        <w:rPr>
          <w:rFonts w:ascii="Arial" w:hAnsi="Arial" w:cs="Arial"/>
          <w:sz w:val="24"/>
          <w:szCs w:val="24"/>
        </w:rPr>
        <w:t>. Und selbst der US-Kongress konstatierte, dass NAFTA nicht so viele Arbeitsplätze vernichtet hat, wie seine Kritiker befürcht</w:t>
      </w:r>
      <w:r>
        <w:rPr>
          <w:rFonts w:ascii="Arial" w:hAnsi="Arial" w:cs="Arial"/>
          <w:sz w:val="24"/>
          <w:szCs w:val="24"/>
        </w:rPr>
        <w:t>e</w:t>
      </w:r>
      <w:r>
        <w:rPr>
          <w:rFonts w:ascii="Arial" w:hAnsi="Arial" w:cs="Arial"/>
          <w:sz w:val="24"/>
          <w:szCs w:val="24"/>
        </w:rPr>
        <w:t>ten. Die Forschungsabteilung  des US-Kongresses  resümierte, dass die Auswirku</w:t>
      </w:r>
      <w:r>
        <w:rPr>
          <w:rFonts w:ascii="Arial" w:hAnsi="Arial" w:cs="Arial"/>
          <w:sz w:val="24"/>
          <w:szCs w:val="24"/>
        </w:rPr>
        <w:t>n</w:t>
      </w:r>
      <w:r>
        <w:rPr>
          <w:rFonts w:ascii="Arial" w:hAnsi="Arial" w:cs="Arial"/>
          <w:sz w:val="24"/>
          <w:szCs w:val="24"/>
        </w:rPr>
        <w:t>gen von NAFTA auf die US-Wirtschaft unter dem Strich recht bescheiden gewesen sind</w:t>
      </w:r>
      <w:r>
        <w:rPr>
          <w:rStyle w:val="Funotenzeichen"/>
          <w:rFonts w:ascii="Arial" w:hAnsi="Arial" w:cs="Arial"/>
        </w:rPr>
        <w:footnoteReference w:id="207"/>
      </w:r>
      <w:r>
        <w:rPr>
          <w:rFonts w:ascii="Arial" w:hAnsi="Arial" w:cs="Arial"/>
          <w:sz w:val="24"/>
          <w:szCs w:val="24"/>
        </w:rPr>
        <w:t>. Dennoch behaupten Befürworter</w:t>
      </w:r>
      <w:r>
        <w:rPr>
          <w:rStyle w:val="Funotenzeichen"/>
          <w:rFonts w:ascii="Arial" w:hAnsi="Arial" w:cs="Arial"/>
        </w:rPr>
        <w:footnoteReference w:id="208"/>
      </w:r>
      <w:r>
        <w:rPr>
          <w:rFonts w:ascii="Arial" w:hAnsi="Arial" w:cs="Arial"/>
          <w:sz w:val="24"/>
          <w:szCs w:val="24"/>
        </w:rPr>
        <w:t>, in den 20 Jahren von 1993 bis 2012 sei das Handelsvolumen zwischen den USA und Mexiko um 506% gestiegen, während der Handel der USA mit Nicht-NAFTA-Staaten nur um 279% wuchs. Doch diese b</w:t>
      </w:r>
      <w:r>
        <w:rPr>
          <w:rFonts w:ascii="Arial" w:hAnsi="Arial" w:cs="Arial"/>
          <w:sz w:val="24"/>
          <w:szCs w:val="24"/>
        </w:rPr>
        <w:t>e</w:t>
      </w:r>
      <w:r>
        <w:rPr>
          <w:rFonts w:ascii="Arial" w:hAnsi="Arial" w:cs="Arial"/>
          <w:sz w:val="24"/>
          <w:szCs w:val="24"/>
        </w:rPr>
        <w:t>haupteten Zahlen über das insgesamt gestiegene Handelsvolumen sagen nur wenig über die damit auch erzeugten Disparitäten usw. aus.</w:t>
      </w:r>
    </w:p>
    <w:p w:rsidR="00E4471F" w:rsidRDefault="00E4471F" w:rsidP="00E4471F">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p>
    <w:p w:rsidR="00E4471F" w:rsidRDefault="00E4471F" w:rsidP="00E4471F">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r>
        <w:rPr>
          <w:rFonts w:ascii="Arial" w:hAnsi="Arial" w:cs="Arial"/>
          <w:sz w:val="24"/>
          <w:szCs w:val="24"/>
        </w:rPr>
        <w:t>Schon zur zehnjährigen Halbzeit des NAFTA-Abkommens  hatte die Weltbank in e</w:t>
      </w:r>
      <w:r>
        <w:rPr>
          <w:rFonts w:ascii="Arial" w:hAnsi="Arial" w:cs="Arial"/>
          <w:sz w:val="24"/>
          <w:szCs w:val="24"/>
        </w:rPr>
        <w:t>i</w:t>
      </w:r>
      <w:r>
        <w:rPr>
          <w:rFonts w:ascii="Arial" w:hAnsi="Arial" w:cs="Arial"/>
          <w:sz w:val="24"/>
          <w:szCs w:val="24"/>
        </w:rPr>
        <w:t xml:space="preserve">ner Studie zugeben müssen, dass auch in Mexiko die Entwicklung seit dem Start von NAFTA nicht gerade bemerkenswert gewesen sei, im Gegenteil: Trotz zunehmender </w:t>
      </w:r>
      <w:r>
        <w:rPr>
          <w:rFonts w:ascii="Arial" w:hAnsi="Arial" w:cs="Arial"/>
          <w:sz w:val="24"/>
          <w:szCs w:val="24"/>
        </w:rPr>
        <w:lastRenderedPageBreak/>
        <w:t>Exporte habe das Lohnniveau sogar noch unter dem Stand von 1994 gelegen und die Zahl der unter der Armutsgrenze lebenden Mexikaner steige stetig an. Denn i</w:t>
      </w:r>
      <w:r>
        <w:rPr>
          <w:rFonts w:ascii="Arial" w:hAnsi="Arial" w:cs="Arial"/>
          <w:sz w:val="24"/>
          <w:szCs w:val="24"/>
        </w:rPr>
        <w:t>n</w:t>
      </w:r>
      <w:r>
        <w:rPr>
          <w:rFonts w:ascii="Arial" w:hAnsi="Arial" w:cs="Arial"/>
          <w:sz w:val="24"/>
          <w:szCs w:val="24"/>
        </w:rPr>
        <w:t xml:space="preserve">zwischen sind  nicht einmal mehr die sogenannten </w:t>
      </w:r>
      <w:proofErr w:type="spellStart"/>
      <w:r>
        <w:rPr>
          <w:rFonts w:ascii="Arial" w:hAnsi="Arial" w:cs="Arial"/>
          <w:sz w:val="24"/>
          <w:szCs w:val="24"/>
        </w:rPr>
        <w:t>Maquiladoras</w:t>
      </w:r>
      <w:proofErr w:type="spellEnd"/>
      <w:r>
        <w:rPr>
          <w:rFonts w:ascii="Arial" w:hAnsi="Arial" w:cs="Arial"/>
          <w:sz w:val="24"/>
          <w:szCs w:val="24"/>
        </w:rPr>
        <w:t>, in denen Mexik</w:t>
      </w:r>
      <w:r>
        <w:rPr>
          <w:rFonts w:ascii="Arial" w:hAnsi="Arial" w:cs="Arial"/>
          <w:sz w:val="24"/>
          <w:szCs w:val="24"/>
        </w:rPr>
        <w:t>a</w:t>
      </w:r>
      <w:r>
        <w:rPr>
          <w:rFonts w:ascii="Arial" w:hAnsi="Arial" w:cs="Arial"/>
          <w:sz w:val="24"/>
          <w:szCs w:val="24"/>
        </w:rPr>
        <w:t>ner zu Hungerlöhnen Waren für den US-Markt produzieren, ein Beschäftigungsm</w:t>
      </w:r>
      <w:r>
        <w:rPr>
          <w:rFonts w:ascii="Arial" w:hAnsi="Arial" w:cs="Arial"/>
          <w:sz w:val="24"/>
          <w:szCs w:val="24"/>
        </w:rPr>
        <w:t>o</w:t>
      </w:r>
      <w:r>
        <w:rPr>
          <w:rFonts w:ascii="Arial" w:hAnsi="Arial" w:cs="Arial"/>
          <w:sz w:val="24"/>
          <w:szCs w:val="24"/>
        </w:rPr>
        <w:t>tor, denn längst haben die noch billigeren Fabriken in China und anderen ostasiat</w:t>
      </w:r>
      <w:r>
        <w:rPr>
          <w:rFonts w:ascii="Arial" w:hAnsi="Arial" w:cs="Arial"/>
          <w:sz w:val="24"/>
          <w:szCs w:val="24"/>
        </w:rPr>
        <w:t>i</w:t>
      </w:r>
      <w:r>
        <w:rPr>
          <w:rFonts w:ascii="Arial" w:hAnsi="Arial" w:cs="Arial"/>
          <w:sz w:val="24"/>
          <w:szCs w:val="24"/>
        </w:rPr>
        <w:t>schen Ländern ihnen den Rang abgelaufen</w:t>
      </w:r>
      <w:r>
        <w:rPr>
          <w:rStyle w:val="Funotenzeichen"/>
          <w:rFonts w:ascii="Arial" w:hAnsi="Arial" w:cs="Arial"/>
        </w:rPr>
        <w:footnoteReference w:id="209"/>
      </w:r>
      <w:r>
        <w:rPr>
          <w:rFonts w:ascii="Arial" w:hAnsi="Arial" w:cs="Arial"/>
          <w:sz w:val="24"/>
          <w:szCs w:val="24"/>
        </w:rPr>
        <w:t>.  An vielen Punkten wird erkennbar, dass NAFTA kein solches Erfolgsprojekt war, dass es tatsächlich als anregendes Vorbild für TTIPP gelten könnte, denn die Bilanz ist eher ernüchternd bis abschr</w:t>
      </w:r>
      <w:r>
        <w:rPr>
          <w:rFonts w:ascii="Arial" w:hAnsi="Arial" w:cs="Arial"/>
          <w:sz w:val="24"/>
          <w:szCs w:val="24"/>
        </w:rPr>
        <w:t>e</w:t>
      </w:r>
      <w:r>
        <w:rPr>
          <w:rFonts w:ascii="Arial" w:hAnsi="Arial" w:cs="Arial"/>
          <w:sz w:val="24"/>
          <w:szCs w:val="24"/>
        </w:rPr>
        <w:t>ckend.</w:t>
      </w:r>
    </w:p>
    <w:p w:rsidR="00E4471F" w:rsidRDefault="00E4471F" w:rsidP="00E4471F">
      <w:pPr>
        <w:spacing w:after="0"/>
        <w:rPr>
          <w:rFonts w:ascii="Arial" w:hAnsi="Arial" w:cs="Arial"/>
          <w:sz w:val="24"/>
          <w:szCs w:val="24"/>
        </w:rPr>
      </w:pPr>
    </w:p>
    <w:p w:rsidR="00E4471F" w:rsidRDefault="00E4471F" w:rsidP="00E4471F">
      <w:pPr>
        <w:spacing w:after="0"/>
        <w:rPr>
          <w:rFonts w:ascii="Arial" w:hAnsi="Arial" w:cs="Arial"/>
          <w:sz w:val="24"/>
          <w:szCs w:val="24"/>
        </w:rPr>
      </w:pPr>
      <w:r>
        <w:rPr>
          <w:rFonts w:ascii="Arial" w:hAnsi="Arial" w:cs="Arial"/>
          <w:sz w:val="24"/>
          <w:szCs w:val="24"/>
        </w:rPr>
        <w:t>---</w:t>
      </w:r>
    </w:p>
    <w:p w:rsidR="00E4471F" w:rsidRDefault="00E4471F" w:rsidP="00E4471F">
      <w:pPr>
        <w:pBdr>
          <w:top w:val="single" w:sz="4" w:space="1" w:color="auto"/>
          <w:left w:val="single" w:sz="4" w:space="4" w:color="auto"/>
          <w:bottom w:val="single" w:sz="4" w:space="1" w:color="auto"/>
          <w:right w:val="single" w:sz="4" w:space="4" w:color="auto"/>
        </w:pBdr>
        <w:spacing w:before="100" w:beforeAutospacing="1" w:after="100" w:afterAutospacing="1"/>
        <w:rPr>
          <w:rFonts w:ascii="Arial" w:eastAsia="Times New Roman" w:hAnsi="Arial" w:cs="Arial"/>
          <w:b/>
          <w:sz w:val="6"/>
          <w:szCs w:val="6"/>
          <w:lang w:eastAsia="de-DE"/>
        </w:rPr>
      </w:pPr>
    </w:p>
    <w:p w:rsidR="00E4471F" w:rsidRDefault="00E4471F" w:rsidP="00E4471F">
      <w:pPr>
        <w:pBdr>
          <w:top w:val="single" w:sz="4" w:space="1" w:color="auto"/>
          <w:left w:val="single" w:sz="4" w:space="4" w:color="auto"/>
          <w:bottom w:val="single" w:sz="4" w:space="1" w:color="auto"/>
          <w:right w:val="single" w:sz="4" w:space="4" w:color="auto"/>
        </w:pBdr>
        <w:spacing w:before="100" w:beforeAutospacing="1" w:after="100" w:afterAutospacing="1"/>
        <w:rPr>
          <w:rFonts w:ascii="Arial" w:eastAsia="Times New Roman" w:hAnsi="Arial" w:cs="Arial"/>
          <w:b/>
          <w:sz w:val="24"/>
          <w:szCs w:val="24"/>
          <w:lang w:eastAsia="de-DE"/>
        </w:rPr>
      </w:pPr>
      <w:r>
        <w:rPr>
          <w:rFonts w:ascii="Arial" w:eastAsia="Times New Roman" w:hAnsi="Arial" w:cs="Arial"/>
          <w:b/>
          <w:sz w:val="24"/>
          <w:szCs w:val="24"/>
          <w:lang w:eastAsia="de-DE"/>
        </w:rPr>
        <w:t>Das seinerzeit gescheiterte MAI-Abkommen als neues Vorbild für TTIP?</w:t>
      </w:r>
    </w:p>
    <w:p w:rsidR="00E4471F" w:rsidRDefault="00E4471F" w:rsidP="00E4471F">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r>
        <w:rPr>
          <w:rFonts w:ascii="Arial" w:hAnsi="Arial" w:cs="Arial"/>
          <w:sz w:val="24"/>
          <w:szCs w:val="24"/>
        </w:rPr>
        <w:t>Noch gut in Erinnerung ist der Versuch der Mitgliedsstaaten der OECD</w:t>
      </w:r>
      <w:r>
        <w:rPr>
          <w:rStyle w:val="Funotenzeichen"/>
          <w:rFonts w:ascii="Arial" w:hAnsi="Arial" w:cs="Arial"/>
        </w:rPr>
        <w:footnoteReference w:id="210"/>
      </w:r>
      <w:r>
        <w:rPr>
          <w:rFonts w:ascii="Arial" w:hAnsi="Arial" w:cs="Arial"/>
          <w:sz w:val="24"/>
          <w:szCs w:val="24"/>
        </w:rPr>
        <w:t>, Mitte der 1990er Jahre als Vertretung der damals 29 (heute 34) reichsten Länder der Welt, unter großer Geheimhaltung ein Multilaterales Abkommen über Investitionen zu ve</w:t>
      </w:r>
      <w:r>
        <w:rPr>
          <w:rFonts w:ascii="Arial" w:hAnsi="Arial" w:cs="Arial"/>
          <w:sz w:val="24"/>
          <w:szCs w:val="24"/>
        </w:rPr>
        <w:t>r</w:t>
      </w:r>
      <w:r>
        <w:rPr>
          <w:rFonts w:ascii="Arial" w:hAnsi="Arial" w:cs="Arial"/>
          <w:sz w:val="24"/>
          <w:szCs w:val="24"/>
        </w:rPr>
        <w:t>handeln, nämlich das umstrittene und später am zivilgesellschaftlichen Widerstand gescheiterte MAI-Abkommen. Dieses sollte anschließend allen Mitgliedsstaaten der WTO zum Beitritt angeboten werden. Schon damals ging es um außerordentliche Klagerechte der Investoren und großen Konzerne gegen Unterzeichner-Staaten, und zwar um ein unbegrenztes und unumstößliches Klagerecht bei allen Investitionsstre</w:t>
      </w:r>
      <w:r>
        <w:rPr>
          <w:rFonts w:ascii="Arial" w:hAnsi="Arial" w:cs="Arial"/>
          <w:sz w:val="24"/>
          <w:szCs w:val="24"/>
        </w:rPr>
        <w:t>i</w:t>
      </w:r>
      <w:r>
        <w:rPr>
          <w:rFonts w:ascii="Arial" w:hAnsi="Arial" w:cs="Arial"/>
          <w:sz w:val="24"/>
          <w:szCs w:val="24"/>
        </w:rPr>
        <w:t>tigkeiten. Es räumte ihnen  faktische Souveränitätsrechte wie für Staaten ein und stellte sie mit Staaten rechtlich auf eine Stufe. Ziel war es, dem Welthandel völlig freie Bahn zu verschaffen und eine Schadensersatzpflicht für jegliche soziale oder politische Beschränkung etc. einzuführen.</w:t>
      </w:r>
      <w:r>
        <w:rPr>
          <w:rStyle w:val="Funotenzeichen"/>
          <w:rFonts w:ascii="Arial" w:hAnsi="Arial" w:cs="Arial"/>
        </w:rPr>
        <w:footnoteReference w:id="211"/>
      </w:r>
      <w:r>
        <w:rPr>
          <w:rFonts w:ascii="Arial" w:hAnsi="Arial" w:cs="Arial"/>
          <w:sz w:val="24"/>
          <w:szCs w:val="24"/>
        </w:rPr>
        <w:t xml:space="preserve"> </w:t>
      </w:r>
    </w:p>
    <w:p w:rsidR="00E4471F" w:rsidRDefault="00E4471F" w:rsidP="00E4471F">
      <w:pPr>
        <w:pBdr>
          <w:top w:val="single" w:sz="4" w:space="1" w:color="auto"/>
          <w:left w:val="single" w:sz="4" w:space="4" w:color="auto"/>
          <w:bottom w:val="single" w:sz="4" w:space="1" w:color="auto"/>
          <w:right w:val="single" w:sz="4" w:space="4" w:color="auto"/>
        </w:pBdr>
        <w:spacing w:before="100" w:beforeAutospacing="1" w:after="100" w:afterAutospacing="1"/>
        <w:rPr>
          <w:rFonts w:ascii="Arial" w:eastAsia="Times New Roman" w:hAnsi="Arial" w:cs="Arial"/>
          <w:sz w:val="24"/>
          <w:szCs w:val="24"/>
          <w:lang w:eastAsia="de-DE"/>
        </w:rPr>
      </w:pPr>
      <w:r>
        <w:rPr>
          <w:rFonts w:ascii="Arial" w:eastAsia="Times New Roman" w:hAnsi="Arial" w:cs="Arial"/>
          <w:sz w:val="24"/>
          <w:szCs w:val="24"/>
          <w:lang w:eastAsia="de-DE"/>
        </w:rPr>
        <w:t>Das MAI-Abkommen wollte also nicht nur die Enteignung von Investitionen ohne a</w:t>
      </w:r>
      <w:r>
        <w:rPr>
          <w:rFonts w:ascii="Arial" w:eastAsia="Times New Roman" w:hAnsi="Arial" w:cs="Arial"/>
          <w:sz w:val="24"/>
          <w:szCs w:val="24"/>
          <w:lang w:eastAsia="de-DE"/>
        </w:rPr>
        <w:t>n</w:t>
      </w:r>
      <w:r>
        <w:rPr>
          <w:rFonts w:ascii="Arial" w:eastAsia="Times New Roman" w:hAnsi="Arial" w:cs="Arial"/>
          <w:sz w:val="24"/>
          <w:szCs w:val="24"/>
          <w:lang w:eastAsia="de-DE"/>
        </w:rPr>
        <w:t>gemessene Entschädigung verbieten, es reichten sogar "Einbußen von Profitmö</w:t>
      </w:r>
      <w:r>
        <w:rPr>
          <w:rFonts w:ascii="Arial" w:eastAsia="Times New Roman" w:hAnsi="Arial" w:cs="Arial"/>
          <w:sz w:val="24"/>
          <w:szCs w:val="24"/>
          <w:lang w:eastAsia="de-DE"/>
        </w:rPr>
        <w:t>g</w:t>
      </w:r>
      <w:r>
        <w:rPr>
          <w:rFonts w:ascii="Arial" w:eastAsia="Times New Roman" w:hAnsi="Arial" w:cs="Arial"/>
          <w:sz w:val="24"/>
          <w:szCs w:val="24"/>
          <w:lang w:eastAsia="de-DE"/>
        </w:rPr>
        <w:t>lichkeiten auf Investitionen hin“, um dem Investor Anspruch auf Entschädigung zu geben. Die Bestimmungen über Enteignung und Entschädigung hätten die Konzerne in die Lage versetzt, fast jede Regierungsmaßnahme als potentielle Bedrohung der Profitmöglichkeiten anzugreifen: Steuerauflagen zum Schutz der Umwelt, Arbeitsg</w:t>
      </w:r>
      <w:r>
        <w:rPr>
          <w:rFonts w:ascii="Arial" w:eastAsia="Times New Roman" w:hAnsi="Arial" w:cs="Arial"/>
          <w:sz w:val="24"/>
          <w:szCs w:val="24"/>
          <w:lang w:eastAsia="de-DE"/>
        </w:rPr>
        <w:t>e</w:t>
      </w:r>
      <w:r>
        <w:rPr>
          <w:rFonts w:ascii="Arial" w:eastAsia="Times New Roman" w:hAnsi="Arial" w:cs="Arial"/>
          <w:sz w:val="24"/>
          <w:szCs w:val="24"/>
          <w:lang w:eastAsia="de-DE"/>
        </w:rPr>
        <w:t>setze, Bestimmungen zum Konsumentenschutz usw. Die Regierungen würden d</w:t>
      </w:r>
      <w:r>
        <w:rPr>
          <w:rFonts w:ascii="Arial" w:eastAsia="Times New Roman" w:hAnsi="Arial" w:cs="Arial"/>
          <w:sz w:val="24"/>
          <w:szCs w:val="24"/>
          <w:lang w:eastAsia="de-DE"/>
        </w:rPr>
        <w:t>a</w:t>
      </w:r>
      <w:r>
        <w:rPr>
          <w:rFonts w:ascii="Arial" w:eastAsia="Times New Roman" w:hAnsi="Arial" w:cs="Arial"/>
          <w:sz w:val="24"/>
          <w:szCs w:val="24"/>
          <w:lang w:eastAsia="de-DE"/>
        </w:rPr>
        <w:t xml:space="preserve">durch bestärkt, auch soziale und gewerkschaftliche Rechte usw. einzuschränken (Damit unterschied sich MAI nur wenig von heutigen Vorgaben des geplanten TTIP-Abkommens bezüglich des Investoren-Klagerechtes gegen Staaten; Kritiker meinen sogar, es ginge noch weit darüber hinaus). </w:t>
      </w:r>
    </w:p>
    <w:p w:rsidR="00E4471F" w:rsidRDefault="00E4471F" w:rsidP="00E4471F">
      <w:pPr>
        <w:pBdr>
          <w:top w:val="single" w:sz="4" w:space="1" w:color="auto"/>
          <w:left w:val="single" w:sz="4" w:space="4" w:color="auto"/>
          <w:bottom w:val="single" w:sz="4" w:space="1" w:color="auto"/>
          <w:right w:val="single" w:sz="4" w:space="4" w:color="auto"/>
        </w:pBdr>
        <w:spacing w:before="100" w:beforeAutospacing="1" w:after="100" w:afterAutospacing="1"/>
        <w:rPr>
          <w:rFonts w:ascii="Arial" w:eastAsia="Times New Roman" w:hAnsi="Arial" w:cs="Arial"/>
          <w:b/>
          <w:sz w:val="24"/>
          <w:szCs w:val="24"/>
          <w:lang w:eastAsia="de-DE"/>
        </w:rPr>
      </w:pPr>
      <w:r>
        <w:rPr>
          <w:rFonts w:ascii="Arial" w:eastAsia="Times New Roman" w:hAnsi="Arial" w:cs="Arial"/>
          <w:b/>
          <w:sz w:val="24"/>
          <w:szCs w:val="24"/>
          <w:lang w:eastAsia="de-DE"/>
        </w:rPr>
        <w:t>Das MAI-Abkommen wollte sogar Streiks und Proteste unterbinden</w:t>
      </w:r>
    </w:p>
    <w:p w:rsidR="00E4471F" w:rsidRDefault="00E4471F" w:rsidP="00E4471F">
      <w:pPr>
        <w:pBdr>
          <w:top w:val="single" w:sz="4" w:space="1" w:color="auto"/>
          <w:left w:val="single" w:sz="4" w:space="4" w:color="auto"/>
          <w:bottom w:val="single" w:sz="4" w:space="1" w:color="auto"/>
          <w:right w:val="single" w:sz="4" w:space="4" w:color="auto"/>
        </w:pBdr>
        <w:spacing w:before="100" w:beforeAutospacing="1" w:after="100" w:afterAutospacing="1"/>
        <w:rPr>
          <w:rFonts w:ascii="Arial" w:eastAsia="Times New Roman" w:hAnsi="Arial" w:cs="Arial"/>
          <w:sz w:val="24"/>
          <w:szCs w:val="24"/>
          <w:lang w:eastAsia="de-DE"/>
        </w:rPr>
      </w:pPr>
      <w:r>
        <w:rPr>
          <w:rFonts w:ascii="Arial" w:eastAsia="Times New Roman" w:hAnsi="Arial" w:cs="Arial"/>
          <w:sz w:val="24"/>
          <w:szCs w:val="24"/>
          <w:lang w:eastAsia="de-DE"/>
        </w:rPr>
        <w:t>Der Gipfel des MAI-Abkommens war jedoch, dass die Regierungen darüber hinaus verpflichtet werden sollten</w:t>
      </w:r>
      <w:r>
        <w:rPr>
          <w:rFonts w:ascii="Arial" w:hAnsi="Arial" w:cs="Arial"/>
          <w:sz w:val="24"/>
          <w:szCs w:val="24"/>
        </w:rPr>
        <w:t xml:space="preserve">, ausländische Investitionen gegen jede Art von Störung </w:t>
      </w:r>
      <w:r>
        <w:rPr>
          <w:rFonts w:ascii="Arial" w:hAnsi="Arial" w:cs="Arial"/>
          <w:sz w:val="24"/>
          <w:szCs w:val="24"/>
        </w:rPr>
        <w:lastRenderedPageBreak/>
        <w:t>oder Unruhe zu schützen: Protestbewegungen, soziale Unruhen, Streik, Boykott (siehe Stuttgart 21), ganz zu schweigen von Aufständen ... sonst wären sie verpflic</w:t>
      </w:r>
      <w:r>
        <w:rPr>
          <w:rFonts w:ascii="Arial" w:hAnsi="Arial" w:cs="Arial"/>
          <w:sz w:val="24"/>
          <w:szCs w:val="24"/>
        </w:rPr>
        <w:t>h</w:t>
      </w:r>
      <w:r>
        <w:rPr>
          <w:rFonts w:ascii="Arial" w:hAnsi="Arial" w:cs="Arial"/>
          <w:sz w:val="24"/>
          <w:szCs w:val="24"/>
        </w:rPr>
        <w:t>tet, für die den TNK entgangenen Profite geradezustehen. (Das wäre fast auf eine „Wirtschaftsdiktatur“ hinausgelaufen). Sogar die betriebliche Mitbestimmung wurde in Frage gestellt. Dennoch wurde im Entwurf präzisiert, dass ausländische Investoren nicht schlechter behandelt werden dürfen als die lokalen Investoren oder der Staat selbst, wenn er als Investor auftritt)</w:t>
      </w:r>
      <w:r>
        <w:rPr>
          <w:rStyle w:val="Funotenzeichen"/>
          <w:rFonts w:ascii="Arial" w:hAnsi="Arial" w:cs="Arial"/>
        </w:rPr>
        <w:footnoteReference w:id="212"/>
      </w:r>
      <w:r>
        <w:rPr>
          <w:rFonts w:ascii="Arial" w:hAnsi="Arial" w:cs="Arial"/>
          <w:sz w:val="24"/>
          <w:szCs w:val="24"/>
        </w:rPr>
        <w:t>.</w:t>
      </w:r>
    </w:p>
    <w:p w:rsidR="00E4471F" w:rsidRDefault="00E4471F" w:rsidP="00E4471F">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r>
        <w:rPr>
          <w:rFonts w:ascii="Arial" w:hAnsi="Arial" w:cs="Arial"/>
          <w:sz w:val="24"/>
          <w:szCs w:val="24"/>
        </w:rPr>
        <w:t>Sowohl die Parlamentarier als auch die Bevölkerung der beteiligten Länder wurden damals über diese Verhandlungen im Ungewissen gelassen, obwohl der praktisch geheim gehaltene Text bereits kurz vor der Verabschiedung stand. (Auch beim he</w:t>
      </w:r>
      <w:r>
        <w:rPr>
          <w:rFonts w:ascii="Arial" w:hAnsi="Arial" w:cs="Arial"/>
          <w:sz w:val="24"/>
          <w:szCs w:val="24"/>
        </w:rPr>
        <w:t>u</w:t>
      </w:r>
      <w:r>
        <w:rPr>
          <w:rFonts w:ascii="Arial" w:hAnsi="Arial" w:cs="Arial"/>
          <w:sz w:val="24"/>
          <w:szCs w:val="24"/>
        </w:rPr>
        <w:t>tigen TTIP konnte die Zivilgesellschaft lange Zeit nur auf „Blaupausen“ aus ähnlichen Vertragsverhandlungen zurückgreifen, bis allmählich Einzelheiten durchsickerten). Einem Bündnis von Bürgergruppen war es aber damals gelungen, ein Exemplar des MAI-Vertragsentwurfes in die Hände zu bekommen und in Frankreich einen öffentl</w:t>
      </w:r>
      <w:r>
        <w:rPr>
          <w:rFonts w:ascii="Arial" w:hAnsi="Arial" w:cs="Arial"/>
          <w:sz w:val="24"/>
          <w:szCs w:val="24"/>
        </w:rPr>
        <w:t>i</w:t>
      </w:r>
      <w:r>
        <w:rPr>
          <w:rFonts w:ascii="Arial" w:hAnsi="Arial" w:cs="Arial"/>
          <w:sz w:val="24"/>
          <w:szCs w:val="24"/>
        </w:rPr>
        <w:t>chen Warnruf abzusetzen. Daraufhin hatte in Belgien ein Bündnis von NGOs und Gewerkschaften in einem Brief an den Premierminister und das Parlament  gefordert, keine Entscheidung über das MAI-Abkommen ohne vorherige Debatte zu treffen und das Abkommen zu verhindern. Damit kam eine öffentliche Protestwelle europaweit in Gang, die schließlich das MAI-Abkommen</w:t>
      </w:r>
      <w:r>
        <w:rPr>
          <w:rStyle w:val="Funotenzeichen"/>
          <w:rFonts w:ascii="Arial" w:hAnsi="Arial" w:cs="Arial"/>
        </w:rPr>
        <w:footnoteReference w:id="213"/>
      </w:r>
      <w:r>
        <w:rPr>
          <w:rFonts w:ascii="Arial" w:hAnsi="Arial" w:cs="Arial"/>
          <w:sz w:val="24"/>
          <w:szCs w:val="24"/>
        </w:rPr>
        <w:t xml:space="preserve"> im letzten Moment zum Scheitern brachte. Auch bei der geheim gehaltenen Verhandlungstaktik zum TTIP gibt es P</w:t>
      </w:r>
      <w:r>
        <w:rPr>
          <w:rFonts w:ascii="Arial" w:hAnsi="Arial" w:cs="Arial"/>
          <w:sz w:val="24"/>
          <w:szCs w:val="24"/>
        </w:rPr>
        <w:t>a</w:t>
      </w:r>
      <w:r>
        <w:rPr>
          <w:rFonts w:ascii="Arial" w:hAnsi="Arial" w:cs="Arial"/>
          <w:sz w:val="24"/>
          <w:szCs w:val="24"/>
        </w:rPr>
        <w:t>rallelen zwischen dem geplanten TTIP-Abkommen zum zuvor beschriebenen (g</w:t>
      </w:r>
      <w:r>
        <w:rPr>
          <w:rFonts w:ascii="Arial" w:hAnsi="Arial" w:cs="Arial"/>
          <w:sz w:val="24"/>
          <w:szCs w:val="24"/>
        </w:rPr>
        <w:t>e</w:t>
      </w:r>
      <w:r>
        <w:rPr>
          <w:rFonts w:ascii="Arial" w:hAnsi="Arial" w:cs="Arial"/>
          <w:sz w:val="24"/>
          <w:szCs w:val="24"/>
        </w:rPr>
        <w:t>scheiterten) MAI-Abkommen, so dass die Gegner von TIPP hoffen, auch dieses A</w:t>
      </w:r>
      <w:r>
        <w:rPr>
          <w:rFonts w:ascii="Arial" w:hAnsi="Arial" w:cs="Arial"/>
          <w:sz w:val="24"/>
          <w:szCs w:val="24"/>
        </w:rPr>
        <w:t>b</w:t>
      </w:r>
      <w:r>
        <w:rPr>
          <w:rFonts w:ascii="Arial" w:hAnsi="Arial" w:cs="Arial"/>
          <w:sz w:val="24"/>
          <w:szCs w:val="24"/>
        </w:rPr>
        <w:t>kommen erfolgreich zu Fall zu bringen.</w:t>
      </w:r>
    </w:p>
    <w:p w:rsidR="00E4471F" w:rsidRDefault="00E4471F" w:rsidP="00E4471F">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p>
    <w:p w:rsidR="00E4471F" w:rsidRDefault="00E4471F" w:rsidP="00E4471F">
      <w:pPr>
        <w:pBdr>
          <w:top w:val="single" w:sz="4" w:space="1" w:color="auto"/>
          <w:left w:val="single" w:sz="4" w:space="4" w:color="auto"/>
          <w:bottom w:val="single" w:sz="4" w:space="1" w:color="auto"/>
          <w:right w:val="single" w:sz="4" w:space="4" w:color="auto"/>
        </w:pBdr>
        <w:spacing w:after="0"/>
        <w:rPr>
          <w:rFonts w:ascii="Arial" w:hAnsi="Arial" w:cs="Arial"/>
          <w:b/>
          <w:sz w:val="24"/>
          <w:szCs w:val="24"/>
        </w:rPr>
      </w:pPr>
      <w:r>
        <w:rPr>
          <w:rFonts w:ascii="Arial" w:hAnsi="Arial" w:cs="Arial"/>
          <w:b/>
          <w:sz w:val="24"/>
          <w:szCs w:val="24"/>
        </w:rPr>
        <w:t>Die zweifelhafte Rolle der wettbewerbsfördernden OECD</w:t>
      </w:r>
    </w:p>
    <w:p w:rsidR="00E4471F" w:rsidRDefault="00E4471F" w:rsidP="00E4471F">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p>
    <w:p w:rsidR="00E4471F" w:rsidRDefault="00E4471F" w:rsidP="00E4471F">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r>
        <w:rPr>
          <w:rFonts w:ascii="Arial" w:hAnsi="Arial" w:cs="Arial"/>
          <w:sz w:val="24"/>
          <w:szCs w:val="24"/>
        </w:rPr>
        <w:t>Dieser damalige MAI-Vorstoß der OECD als zwischenstaatliche Organisation (mit dem Charakter einer permanent tagenden Konferenz), die sich selber ein Mandat für fast alle Politikbereiche (mit Ausnahme der Verteidigungspolitik) für ihre Mitglied</w:t>
      </w:r>
      <w:r>
        <w:rPr>
          <w:rFonts w:ascii="Arial" w:hAnsi="Arial" w:cs="Arial"/>
          <w:sz w:val="24"/>
          <w:szCs w:val="24"/>
        </w:rPr>
        <w:t>s</w:t>
      </w:r>
      <w:r>
        <w:rPr>
          <w:rFonts w:ascii="Arial" w:hAnsi="Arial" w:cs="Arial"/>
          <w:sz w:val="24"/>
          <w:szCs w:val="24"/>
        </w:rPr>
        <w:t>staaten einräumt, ist sehr bemerkenswert und bedenklich. Denn dem OECD-Rat als oberstes Entscheidungsorgan gehören je ein Vertreter der Mitgliedsstaaten und der Europäischen Kommission an. Das sind die gleichen Institutionen und Personen, die jetzt das umstrittene TTIP-Abkommen mit ähnlicher Absicht wie beim MAI-Abkommen und unter vergleichbarer Geheimhaltung nunmehr rechtssicher über die EU-Kommission auf den Weg bringen wollen. (Denn die Beschlüsse der OECD sind zwar völkerrechtlich bindend, aber in den Mitgliedsstaaten nicht unmittelbar anwen</w:t>
      </w:r>
      <w:r>
        <w:rPr>
          <w:rFonts w:ascii="Arial" w:hAnsi="Arial" w:cs="Arial"/>
          <w:sz w:val="24"/>
          <w:szCs w:val="24"/>
        </w:rPr>
        <w:t>d</w:t>
      </w:r>
      <w:r>
        <w:rPr>
          <w:rFonts w:ascii="Arial" w:hAnsi="Arial" w:cs="Arial"/>
          <w:sz w:val="24"/>
          <w:szCs w:val="24"/>
        </w:rPr>
        <w:t>bar).</w:t>
      </w:r>
    </w:p>
    <w:p w:rsidR="00E4471F" w:rsidRDefault="00E4471F" w:rsidP="00E4471F">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p>
    <w:p w:rsidR="00E4471F" w:rsidRDefault="00E4471F" w:rsidP="00E4471F">
      <w:pPr>
        <w:pBdr>
          <w:top w:val="single" w:sz="4" w:space="1" w:color="auto"/>
          <w:left w:val="single" w:sz="4" w:space="4" w:color="auto"/>
          <w:bottom w:val="single" w:sz="4" w:space="1" w:color="auto"/>
          <w:right w:val="single" w:sz="4" w:space="4" w:color="auto"/>
        </w:pBdr>
        <w:spacing w:after="0"/>
        <w:rPr>
          <w:rFonts w:ascii="Arial" w:hAnsi="Arial" w:cs="Arial"/>
          <w:b/>
          <w:sz w:val="24"/>
          <w:szCs w:val="24"/>
        </w:rPr>
      </w:pPr>
      <w:r>
        <w:rPr>
          <w:rFonts w:ascii="Arial" w:hAnsi="Arial" w:cs="Arial"/>
          <w:sz w:val="24"/>
          <w:szCs w:val="24"/>
        </w:rPr>
        <w:t>Man sollte wissen, dass sich die OECD als eine ihrer Kernaufgaben die Ausweitung des Welthandels auf multilateraler Basis gegeben hat. Bei Ihren Analysen und Em</w:t>
      </w:r>
      <w:r>
        <w:rPr>
          <w:rFonts w:ascii="Arial" w:hAnsi="Arial" w:cs="Arial"/>
          <w:sz w:val="24"/>
          <w:szCs w:val="24"/>
        </w:rPr>
        <w:t>p</w:t>
      </w:r>
      <w:r>
        <w:rPr>
          <w:rFonts w:ascii="Arial" w:hAnsi="Arial" w:cs="Arial"/>
          <w:sz w:val="24"/>
          <w:szCs w:val="24"/>
        </w:rPr>
        <w:t>fehlungen zur Wirtschaftspolitik orientiert sie sich an einer „liberalen, marktwirtschaf</w:t>
      </w:r>
      <w:r>
        <w:rPr>
          <w:rFonts w:ascii="Arial" w:hAnsi="Arial" w:cs="Arial"/>
          <w:sz w:val="24"/>
          <w:szCs w:val="24"/>
        </w:rPr>
        <w:t>t</w:t>
      </w:r>
      <w:r>
        <w:rPr>
          <w:rFonts w:ascii="Arial" w:hAnsi="Arial" w:cs="Arial"/>
          <w:sz w:val="24"/>
          <w:szCs w:val="24"/>
        </w:rPr>
        <w:t>lichen und effizienten Wirtschaftsordnung“ mit dem Ziel der Wachstumsförderung und dem Abbau von Schranken für mehr Wettbewerb. Sie war federführend für die diesen Wirtschaftszielen dienende PISA-Studie (unter dem Motto der „Chancengleichheit im Bildungssystem“). Zwar hat sie sich auch die Beschäftigungssicherung und steige</w:t>
      </w:r>
      <w:r>
        <w:rPr>
          <w:rFonts w:ascii="Arial" w:hAnsi="Arial" w:cs="Arial"/>
          <w:sz w:val="24"/>
          <w:szCs w:val="24"/>
        </w:rPr>
        <w:t>n</w:t>
      </w:r>
      <w:r>
        <w:rPr>
          <w:rFonts w:ascii="Arial" w:hAnsi="Arial" w:cs="Arial"/>
          <w:sz w:val="24"/>
          <w:szCs w:val="24"/>
        </w:rPr>
        <w:t>den Lebensstandard als Ziele auf ihre Fahnen geschrieben, ferner die Wachstum</w:t>
      </w:r>
      <w:r>
        <w:rPr>
          <w:rFonts w:ascii="Arial" w:hAnsi="Arial" w:cs="Arial"/>
          <w:sz w:val="24"/>
          <w:szCs w:val="24"/>
        </w:rPr>
        <w:t>s</w:t>
      </w:r>
      <w:r>
        <w:rPr>
          <w:rFonts w:ascii="Arial" w:hAnsi="Arial" w:cs="Arial"/>
          <w:sz w:val="24"/>
          <w:szCs w:val="24"/>
        </w:rPr>
        <w:t>förderung in den Entwicklungsländern sowie die Beseitigung von Armut und Ei</w:t>
      </w:r>
      <w:r>
        <w:rPr>
          <w:rFonts w:ascii="Arial" w:hAnsi="Arial" w:cs="Arial"/>
          <w:sz w:val="24"/>
          <w:szCs w:val="24"/>
        </w:rPr>
        <w:t>n</w:t>
      </w:r>
      <w:r>
        <w:rPr>
          <w:rFonts w:ascii="Arial" w:hAnsi="Arial" w:cs="Arial"/>
          <w:sz w:val="24"/>
          <w:szCs w:val="24"/>
        </w:rPr>
        <w:lastRenderedPageBreak/>
        <w:t>kommensungleichheit, (doch alles dieses mit eben mehr oder weniger neoliberalen Strategien in den Denkkategorien ihrer Akteure und Entscheidungsträger aus EU-Kommission und beteiligten Nationalstaaten). Soll von dort nun das Ziel des gesche</w:t>
      </w:r>
      <w:r>
        <w:rPr>
          <w:rFonts w:ascii="Arial" w:hAnsi="Arial" w:cs="Arial"/>
          <w:sz w:val="24"/>
          <w:szCs w:val="24"/>
        </w:rPr>
        <w:t>i</w:t>
      </w:r>
      <w:r>
        <w:rPr>
          <w:rFonts w:ascii="Arial" w:hAnsi="Arial" w:cs="Arial"/>
          <w:sz w:val="24"/>
          <w:szCs w:val="24"/>
        </w:rPr>
        <w:t xml:space="preserve">terten MAI-Abkommens durch die Hintertür über TTIP doch noch wieder zum Zuge kommen? </w:t>
      </w:r>
    </w:p>
    <w:p w:rsidR="00E4471F" w:rsidRDefault="00E4471F" w:rsidP="00E4471F">
      <w:pPr>
        <w:spacing w:after="0"/>
        <w:rPr>
          <w:rFonts w:ascii="Arial" w:hAnsi="Arial" w:cs="Arial"/>
          <w:sz w:val="24"/>
          <w:szCs w:val="24"/>
        </w:rPr>
      </w:pPr>
    </w:p>
    <w:p w:rsidR="00E4471F" w:rsidRDefault="00E4471F" w:rsidP="00E4471F">
      <w:pPr>
        <w:spacing w:after="0"/>
        <w:rPr>
          <w:rFonts w:ascii="Arial" w:hAnsi="Arial" w:cs="Arial"/>
          <w:sz w:val="24"/>
          <w:szCs w:val="24"/>
        </w:rPr>
      </w:pPr>
      <w:r>
        <w:rPr>
          <w:rFonts w:ascii="Arial" w:hAnsi="Arial" w:cs="Arial"/>
          <w:sz w:val="24"/>
          <w:szCs w:val="24"/>
        </w:rPr>
        <w:t>---</w:t>
      </w:r>
    </w:p>
    <w:p w:rsidR="00E4471F" w:rsidRDefault="00E4471F" w:rsidP="00E4471F">
      <w:pPr>
        <w:spacing w:after="0"/>
        <w:rPr>
          <w:rFonts w:ascii="Arial" w:hAnsi="Arial" w:cs="Arial"/>
          <w:sz w:val="24"/>
          <w:szCs w:val="24"/>
        </w:rPr>
      </w:pPr>
    </w:p>
    <w:p w:rsidR="00E4471F" w:rsidRDefault="00E4471F" w:rsidP="00E4471F">
      <w:pPr>
        <w:spacing w:after="0"/>
        <w:rPr>
          <w:rFonts w:ascii="Arial" w:hAnsi="Arial" w:cs="Arial"/>
          <w:sz w:val="24"/>
          <w:szCs w:val="24"/>
        </w:rPr>
      </w:pPr>
    </w:p>
    <w:p w:rsidR="00E4471F" w:rsidRDefault="00E4471F" w:rsidP="00E4471F">
      <w:pPr>
        <w:pBdr>
          <w:top w:val="single" w:sz="4" w:space="1" w:color="auto"/>
          <w:left w:val="single" w:sz="4" w:space="4" w:color="auto"/>
          <w:bottom w:val="single" w:sz="4" w:space="1" w:color="auto"/>
          <w:right w:val="single" w:sz="4" w:space="4" w:color="auto"/>
        </w:pBdr>
        <w:spacing w:after="0"/>
        <w:rPr>
          <w:rFonts w:ascii="Arial" w:hAnsi="Arial" w:cs="Arial"/>
          <w:b/>
          <w:sz w:val="6"/>
          <w:szCs w:val="6"/>
        </w:rPr>
      </w:pPr>
    </w:p>
    <w:p w:rsidR="00E4471F" w:rsidRDefault="00E4471F" w:rsidP="00E4471F">
      <w:pPr>
        <w:pBdr>
          <w:top w:val="single" w:sz="4" w:space="1" w:color="auto"/>
          <w:left w:val="single" w:sz="4" w:space="4" w:color="auto"/>
          <w:bottom w:val="single" w:sz="4" w:space="1" w:color="auto"/>
          <w:right w:val="single" w:sz="4" w:space="4" w:color="auto"/>
        </w:pBdr>
        <w:spacing w:after="0"/>
        <w:rPr>
          <w:rFonts w:ascii="Arial" w:hAnsi="Arial" w:cs="Arial"/>
          <w:b/>
          <w:sz w:val="28"/>
          <w:szCs w:val="28"/>
        </w:rPr>
      </w:pPr>
      <w:r>
        <w:rPr>
          <w:rFonts w:ascii="Arial" w:hAnsi="Arial" w:cs="Arial"/>
          <w:b/>
          <w:sz w:val="28"/>
          <w:szCs w:val="28"/>
        </w:rPr>
        <w:t>Die angeblichen wirtschaftlichen Effekte von T-TIP</w:t>
      </w:r>
    </w:p>
    <w:p w:rsidR="00E4471F" w:rsidRDefault="00E4471F" w:rsidP="00E4471F">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p>
    <w:p w:rsidR="00E4471F" w:rsidRDefault="00E4471F" w:rsidP="00E4471F">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 xml:space="preserve">Dr. Klaus Günter Deutsch von der Deutschen Bank (DB </w:t>
      </w:r>
      <w:proofErr w:type="spellStart"/>
      <w:r>
        <w:rPr>
          <w:rFonts w:ascii="Arial" w:hAnsi="Arial" w:cs="Arial"/>
          <w:sz w:val="24"/>
          <w:szCs w:val="24"/>
        </w:rPr>
        <w:t>research</w:t>
      </w:r>
      <w:proofErr w:type="spellEnd"/>
      <w:r>
        <w:rPr>
          <w:rFonts w:ascii="Arial" w:hAnsi="Arial" w:cs="Arial"/>
          <w:sz w:val="24"/>
          <w:szCs w:val="24"/>
        </w:rPr>
        <w:t xml:space="preserve">) hat 2013 in einem Folienvortrag </w:t>
      </w:r>
      <w:r>
        <w:rPr>
          <w:rStyle w:val="Funotenzeichen"/>
          <w:rFonts w:ascii="Arial" w:hAnsi="Arial" w:cs="Arial"/>
        </w:rPr>
        <w:footnoteReference w:id="214"/>
      </w:r>
      <w:r>
        <w:rPr>
          <w:rFonts w:ascii="Arial" w:hAnsi="Arial" w:cs="Arial"/>
          <w:sz w:val="24"/>
          <w:szCs w:val="24"/>
        </w:rPr>
        <w:t xml:space="preserve"> mit dem Titel „</w:t>
      </w:r>
      <w:r>
        <w:rPr>
          <w:rFonts w:ascii="Arial" w:eastAsia="Times New Roman" w:hAnsi="Arial" w:cs="Arial"/>
          <w:sz w:val="24"/>
          <w:szCs w:val="24"/>
          <w:lang w:eastAsia="de-DE"/>
        </w:rPr>
        <w:t xml:space="preserve">Transatlantischer Freihandel - Die wirtschaftlichen Chancen von T-TIP“ aus Bankensicht </w:t>
      </w:r>
      <w:r>
        <w:rPr>
          <w:rFonts w:ascii="Arial" w:hAnsi="Arial" w:cs="Arial"/>
          <w:sz w:val="24"/>
          <w:szCs w:val="24"/>
        </w:rPr>
        <w:t>die wirtschaftlichen Vorteile von TTIP darg</w:t>
      </w:r>
      <w:r>
        <w:rPr>
          <w:rFonts w:ascii="Arial" w:hAnsi="Arial" w:cs="Arial"/>
          <w:sz w:val="24"/>
          <w:szCs w:val="24"/>
        </w:rPr>
        <w:t>e</w:t>
      </w:r>
      <w:r>
        <w:rPr>
          <w:rFonts w:ascii="Arial" w:hAnsi="Arial" w:cs="Arial"/>
          <w:sz w:val="24"/>
          <w:szCs w:val="24"/>
        </w:rPr>
        <w:t>stellt. Demnach sei – „als einfache Antwort“ - TTIP allein schon deshalb nötig, um Freihandel mit politischer Kooperation zu verbinden, und zwar  um mit einem „umfa</w:t>
      </w:r>
      <w:r>
        <w:rPr>
          <w:rFonts w:ascii="Arial" w:hAnsi="Arial" w:cs="Arial"/>
          <w:sz w:val="24"/>
          <w:szCs w:val="24"/>
        </w:rPr>
        <w:t>s</w:t>
      </w:r>
      <w:r>
        <w:rPr>
          <w:rFonts w:ascii="Arial" w:hAnsi="Arial" w:cs="Arial"/>
          <w:sz w:val="24"/>
          <w:szCs w:val="24"/>
        </w:rPr>
        <w:t>senden Ansatz“ eine „umfassende politische Lösung“ zu erreichen. Desweiteren g</w:t>
      </w:r>
      <w:r>
        <w:rPr>
          <w:rFonts w:ascii="Arial" w:hAnsi="Arial" w:cs="Arial"/>
          <w:sz w:val="24"/>
          <w:szCs w:val="24"/>
        </w:rPr>
        <w:t>e</w:t>
      </w:r>
      <w:r>
        <w:rPr>
          <w:rFonts w:ascii="Arial" w:hAnsi="Arial" w:cs="Arial"/>
          <w:sz w:val="24"/>
          <w:szCs w:val="24"/>
        </w:rPr>
        <w:t>he es um Liberalisierung und „Makro-Effekte“ sowie auch um „Internationale Or</w:t>
      </w:r>
      <w:r>
        <w:rPr>
          <w:rFonts w:ascii="Arial" w:hAnsi="Arial" w:cs="Arial"/>
          <w:sz w:val="24"/>
          <w:szCs w:val="24"/>
        </w:rPr>
        <w:t>d</w:t>
      </w:r>
      <w:r>
        <w:rPr>
          <w:rFonts w:ascii="Arial" w:hAnsi="Arial" w:cs="Arial"/>
          <w:sz w:val="24"/>
          <w:szCs w:val="24"/>
        </w:rPr>
        <w:t>nungspolitik der zweiten Wahl“: Die Welthandelsposition der EU (mit minus 3%) und der USA (mit minus 6%) erodiere im Vergleich mit China (plus 10%). Er spricht in Bezug auf das Abkommen von „Unterstützung der Unternehmen und ihrer Verbände, der Parlamente und Regierungen (in der EU) bei weitgehender Neutralität der G</w:t>
      </w:r>
      <w:r>
        <w:rPr>
          <w:rFonts w:ascii="Arial" w:hAnsi="Arial" w:cs="Arial"/>
          <w:sz w:val="24"/>
          <w:szCs w:val="24"/>
        </w:rPr>
        <w:t>e</w:t>
      </w:r>
      <w:r>
        <w:rPr>
          <w:rFonts w:ascii="Arial" w:hAnsi="Arial" w:cs="Arial"/>
          <w:sz w:val="24"/>
          <w:szCs w:val="24"/>
        </w:rPr>
        <w:t xml:space="preserve">werkschaften.“ </w:t>
      </w:r>
    </w:p>
    <w:p w:rsidR="00E4471F" w:rsidRDefault="00E4471F" w:rsidP="00E4471F">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Bei den Transatlantischen Wirtschaftsbeziehungen zwischen den EU-Staaten und den USA gehe es um 45% der Wirtschaftsleistungen weltweit, um 40% des Diens</w:t>
      </w:r>
      <w:r>
        <w:rPr>
          <w:rFonts w:ascii="Arial" w:hAnsi="Arial" w:cs="Arial"/>
          <w:sz w:val="24"/>
          <w:szCs w:val="24"/>
        </w:rPr>
        <w:t>t</w:t>
      </w:r>
      <w:r>
        <w:rPr>
          <w:rFonts w:ascii="Arial" w:hAnsi="Arial" w:cs="Arial"/>
          <w:sz w:val="24"/>
          <w:szCs w:val="24"/>
        </w:rPr>
        <w:t>leistungshandels, um 60% der weltweiten Direktinvestitionen und 40% der weltweiten Patente – aber um nur 12% der Bevölkerung in dieser Freihandelszone. Auch gehe es um den kleinen, aber wichtigen Agrarhandel, der in „einer eigenen Liga“ spiele. Problem  sei hier der Protektionismus und der Schutz geografischer Herkunftsang</w:t>
      </w:r>
      <w:r>
        <w:rPr>
          <w:rFonts w:ascii="Arial" w:hAnsi="Arial" w:cs="Arial"/>
          <w:sz w:val="24"/>
          <w:szCs w:val="24"/>
        </w:rPr>
        <w:t>a</w:t>
      </w:r>
      <w:r>
        <w:rPr>
          <w:rFonts w:ascii="Arial" w:hAnsi="Arial" w:cs="Arial"/>
          <w:sz w:val="24"/>
          <w:szCs w:val="24"/>
        </w:rPr>
        <w:t>ben. Wichtig sei neben der globalen Zusammenarbeit bei Standardsetzungen der Abbau von Barrieren im Dienstleistungshandel, wo es zu viele Schutzregularien g</w:t>
      </w:r>
      <w:r>
        <w:rPr>
          <w:rFonts w:ascii="Arial" w:hAnsi="Arial" w:cs="Arial"/>
          <w:sz w:val="24"/>
          <w:szCs w:val="24"/>
        </w:rPr>
        <w:t>e</w:t>
      </w:r>
      <w:r>
        <w:rPr>
          <w:rFonts w:ascii="Arial" w:hAnsi="Arial" w:cs="Arial"/>
          <w:sz w:val="24"/>
          <w:szCs w:val="24"/>
        </w:rPr>
        <w:t>be. Bestehende Verpflichtungen (GATS etc.) müssten „an den Marktzugang“ ang</w:t>
      </w:r>
      <w:r>
        <w:rPr>
          <w:rFonts w:ascii="Arial" w:hAnsi="Arial" w:cs="Arial"/>
          <w:sz w:val="24"/>
          <w:szCs w:val="24"/>
        </w:rPr>
        <w:t>e</w:t>
      </w:r>
      <w:r>
        <w:rPr>
          <w:rFonts w:ascii="Arial" w:hAnsi="Arial" w:cs="Arial"/>
          <w:sz w:val="24"/>
          <w:szCs w:val="24"/>
        </w:rPr>
        <w:t xml:space="preserve">passt und </w:t>
      </w:r>
      <w:proofErr w:type="spellStart"/>
      <w:r>
        <w:rPr>
          <w:rFonts w:ascii="Arial" w:hAnsi="Arial" w:cs="Arial"/>
          <w:sz w:val="24"/>
          <w:szCs w:val="24"/>
        </w:rPr>
        <w:t>adiovisuelle</w:t>
      </w:r>
      <w:proofErr w:type="spellEnd"/>
      <w:r>
        <w:rPr>
          <w:rFonts w:ascii="Arial" w:hAnsi="Arial" w:cs="Arial"/>
          <w:sz w:val="24"/>
          <w:szCs w:val="24"/>
        </w:rPr>
        <w:t xml:space="preserve"> Dienstleistungen ausgeklammert werden. Eine interessante Baustelle „mit vielen Fallgruben“ sei das öffentliche Beschaffungswesen.</w:t>
      </w:r>
    </w:p>
    <w:p w:rsidR="00E4471F" w:rsidRDefault="00E4471F" w:rsidP="00E4471F">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r>
        <w:rPr>
          <w:rFonts w:ascii="Arial" w:hAnsi="Arial" w:cs="Arial"/>
          <w:sz w:val="24"/>
          <w:szCs w:val="24"/>
        </w:rPr>
        <w:t>In seinem aufschlussreichen „politischen Ausblick macht der Banker zum Schluss deutlich, dass die USA (schon aus innenpolitischen Gründen) unbedingt den Erfolg des Freihandelsabkommen will und deshalb „Scheitern nicht zugelassen“ sei. Da die USA bis Dezember 2016 die Ratifizierung anstrebt, müsse wegen des nötigen Vo</w:t>
      </w:r>
      <w:r>
        <w:rPr>
          <w:rFonts w:ascii="Arial" w:hAnsi="Arial" w:cs="Arial"/>
          <w:sz w:val="24"/>
          <w:szCs w:val="24"/>
        </w:rPr>
        <w:t>r</w:t>
      </w:r>
      <w:r>
        <w:rPr>
          <w:rFonts w:ascii="Arial" w:hAnsi="Arial" w:cs="Arial"/>
          <w:sz w:val="24"/>
          <w:szCs w:val="24"/>
        </w:rPr>
        <w:t>laufs der Hauptteil der Verhandlungen bis Dezember 2015 abgeschlossen sein. In den USA gebe es kaum Probleme mit den Interessengruppen oder NGOs. In Europa gebe es nur Kritik von NGOs, aber Einmütigkeit von Rat, Kommission, Parlament und Verbänden. Deutschland sei bei TTIP  neben Schweden und Großbritannien der „Treiber“, mit latenter Unterstützung aus Osteuropa und den Benelux-Ländern. Ein Gelingen der politischen Einigung bei 2000  Seiten Vertragstext sei durchaus den</w:t>
      </w:r>
      <w:r>
        <w:rPr>
          <w:rFonts w:ascii="Arial" w:hAnsi="Arial" w:cs="Arial"/>
          <w:sz w:val="24"/>
          <w:szCs w:val="24"/>
        </w:rPr>
        <w:t>k</w:t>
      </w:r>
      <w:r>
        <w:rPr>
          <w:rFonts w:ascii="Arial" w:hAnsi="Arial" w:cs="Arial"/>
          <w:sz w:val="24"/>
          <w:szCs w:val="24"/>
        </w:rPr>
        <w:t>bar, wenn auch nicht innerhalb von 14 Monaten.</w:t>
      </w:r>
    </w:p>
    <w:p w:rsidR="00E4471F" w:rsidRDefault="00E4471F" w:rsidP="00E4471F">
      <w:pPr>
        <w:pBdr>
          <w:top w:val="single" w:sz="4" w:space="1" w:color="auto"/>
          <w:left w:val="single" w:sz="4" w:space="4" w:color="auto"/>
          <w:bottom w:val="single" w:sz="4" w:space="1" w:color="auto"/>
          <w:right w:val="single" w:sz="4" w:space="4" w:color="auto"/>
        </w:pBdr>
        <w:spacing w:after="0"/>
        <w:rPr>
          <w:rFonts w:ascii="Arial" w:hAnsi="Arial" w:cs="Arial"/>
          <w:b/>
          <w:sz w:val="24"/>
          <w:szCs w:val="24"/>
        </w:rPr>
      </w:pPr>
    </w:p>
    <w:p w:rsidR="00E4471F" w:rsidRDefault="00E4471F" w:rsidP="00E4471F">
      <w:pPr>
        <w:pBdr>
          <w:top w:val="single" w:sz="4" w:space="1" w:color="auto"/>
          <w:left w:val="single" w:sz="4" w:space="4" w:color="auto"/>
          <w:bottom w:val="single" w:sz="4" w:space="1" w:color="auto"/>
          <w:right w:val="single" w:sz="4" w:space="4" w:color="auto"/>
        </w:pBdr>
        <w:spacing w:after="0"/>
        <w:rPr>
          <w:rFonts w:ascii="Arial" w:hAnsi="Arial" w:cs="Arial"/>
          <w:b/>
          <w:sz w:val="24"/>
          <w:szCs w:val="24"/>
        </w:rPr>
      </w:pPr>
      <w:r>
        <w:rPr>
          <w:rFonts w:ascii="Arial" w:hAnsi="Arial" w:cs="Arial"/>
          <w:b/>
          <w:sz w:val="24"/>
          <w:szCs w:val="24"/>
        </w:rPr>
        <w:t>Wachstums- und Wohlfahrtsgewinne sowie Arbeitsplätze durch TTIP ?</w:t>
      </w:r>
    </w:p>
    <w:p w:rsidR="00E4471F" w:rsidRDefault="00E4471F" w:rsidP="00E4471F">
      <w:pPr>
        <w:pBdr>
          <w:top w:val="single" w:sz="4" w:space="1" w:color="auto"/>
          <w:left w:val="single" w:sz="4" w:space="4" w:color="auto"/>
          <w:bottom w:val="single" w:sz="4" w:space="1" w:color="auto"/>
          <w:right w:val="single" w:sz="4" w:space="4" w:color="auto"/>
        </w:pBdr>
        <w:spacing w:before="100" w:beforeAutospacing="1" w:after="100" w:afterAutospacing="1"/>
        <w:rPr>
          <w:rFonts w:ascii="Arial" w:hAnsi="Arial" w:cs="Arial"/>
          <w:sz w:val="24"/>
          <w:szCs w:val="24"/>
        </w:rPr>
      </w:pPr>
      <w:r>
        <w:rPr>
          <w:rFonts w:ascii="Arial" w:hAnsi="Arial" w:cs="Arial"/>
          <w:sz w:val="24"/>
          <w:szCs w:val="24"/>
        </w:rPr>
        <w:lastRenderedPageBreak/>
        <w:t>Eigentlich pflegen die USA und Europa längst die am engsten verwobenen Wir</w:t>
      </w:r>
      <w:r>
        <w:rPr>
          <w:rFonts w:ascii="Arial" w:hAnsi="Arial" w:cs="Arial"/>
          <w:sz w:val="24"/>
          <w:szCs w:val="24"/>
        </w:rPr>
        <w:t>t</w:t>
      </w:r>
      <w:r>
        <w:rPr>
          <w:rFonts w:ascii="Arial" w:hAnsi="Arial" w:cs="Arial"/>
          <w:sz w:val="24"/>
          <w:szCs w:val="24"/>
        </w:rPr>
        <w:t>schaftsbeziehungen der Welt, bis auf den mit Handelshemmnissen versehene Agra</w:t>
      </w:r>
      <w:r>
        <w:rPr>
          <w:rFonts w:ascii="Arial" w:hAnsi="Arial" w:cs="Arial"/>
          <w:sz w:val="24"/>
          <w:szCs w:val="24"/>
        </w:rPr>
        <w:t>r</w:t>
      </w:r>
      <w:r>
        <w:rPr>
          <w:rFonts w:ascii="Arial" w:hAnsi="Arial" w:cs="Arial"/>
          <w:sz w:val="24"/>
          <w:szCs w:val="24"/>
        </w:rPr>
        <w:t xml:space="preserve">bereich. Insofern sind nennenswerte Wachstumseffekte durch eine Freihandelszone nicht mehr zu erwarten. </w:t>
      </w:r>
      <w:r>
        <w:rPr>
          <w:rFonts w:ascii="Arial" w:eastAsia="Times New Roman" w:hAnsi="Arial" w:cs="Arial"/>
          <w:sz w:val="24"/>
          <w:szCs w:val="24"/>
          <w:lang w:eastAsia="de-DE"/>
        </w:rPr>
        <w:t>Die Handelspartner versprechen sich und den kritischen Bürgerinnen und Bürgern dennoch vom Wegfall etlicher Zölle und „Handelshem</w:t>
      </w:r>
      <w:r>
        <w:rPr>
          <w:rFonts w:ascii="Arial" w:eastAsia="Times New Roman" w:hAnsi="Arial" w:cs="Arial"/>
          <w:sz w:val="24"/>
          <w:szCs w:val="24"/>
          <w:lang w:eastAsia="de-DE"/>
        </w:rPr>
        <w:t>m</w:t>
      </w:r>
      <w:r>
        <w:rPr>
          <w:rFonts w:ascii="Arial" w:eastAsia="Times New Roman" w:hAnsi="Arial" w:cs="Arial"/>
          <w:sz w:val="24"/>
          <w:szCs w:val="24"/>
          <w:lang w:eastAsia="de-DE"/>
        </w:rPr>
        <w:t>nisse“ einen gemeinsamen Wohlstandsgewinn. In Wirklichkeit geht nur vordergründig um den Abbau von Zöllen, die sich im EU-Durchschnitt nur auf 5,2% und in den USA auf 3,5% belaufen</w:t>
      </w:r>
      <w:r>
        <w:rPr>
          <w:rStyle w:val="Funotenzeichen"/>
          <w:rFonts w:ascii="Arial" w:hAnsi="Arial" w:cs="Arial"/>
        </w:rPr>
        <w:footnoteReference w:id="215"/>
      </w:r>
      <w:r>
        <w:rPr>
          <w:rFonts w:ascii="Arial" w:eastAsia="Times New Roman" w:hAnsi="Arial" w:cs="Arial"/>
          <w:sz w:val="24"/>
          <w:szCs w:val="24"/>
          <w:lang w:eastAsia="de-DE"/>
        </w:rPr>
        <w:t>, manche beziffern sie auch nur bei 2,25%</w:t>
      </w:r>
      <w:r>
        <w:rPr>
          <w:rStyle w:val="Funotenzeichen"/>
          <w:rFonts w:ascii="Arial" w:hAnsi="Arial" w:cs="Arial"/>
        </w:rPr>
        <w:footnoteReference w:id="216"/>
      </w:r>
      <w:r>
        <w:rPr>
          <w:rFonts w:ascii="Arial" w:eastAsia="Times New Roman" w:hAnsi="Arial" w:cs="Arial"/>
          <w:sz w:val="24"/>
          <w:szCs w:val="24"/>
          <w:lang w:eastAsia="de-DE"/>
        </w:rPr>
        <w:t xml:space="preserve">. Im Vordergrund steht die Beseitigung aller Handelshemmnisse. </w:t>
      </w:r>
      <w:r>
        <w:rPr>
          <w:rFonts w:ascii="Arial" w:hAnsi="Arial" w:cs="Arial"/>
          <w:sz w:val="24"/>
          <w:szCs w:val="24"/>
        </w:rPr>
        <w:t>Es wird dadurch u. a. eine Steigerung des BIP erwartet (laut „Wirtschaftswoche“ und „</w:t>
      </w:r>
      <w:proofErr w:type="spellStart"/>
      <w:r>
        <w:rPr>
          <w:rFonts w:ascii="Arial" w:hAnsi="Arial" w:cs="Arial"/>
          <w:sz w:val="24"/>
          <w:szCs w:val="24"/>
        </w:rPr>
        <w:t>Finanznet</w:t>
      </w:r>
      <w:proofErr w:type="spellEnd"/>
      <w:r>
        <w:rPr>
          <w:rFonts w:ascii="Arial" w:hAnsi="Arial" w:cs="Arial"/>
          <w:sz w:val="24"/>
          <w:szCs w:val="24"/>
        </w:rPr>
        <w:t>“ von 2,5% bis 2,8%, die völlig unrealistisch sind)</w:t>
      </w:r>
      <w:r>
        <w:rPr>
          <w:rStyle w:val="Funotenzeichen"/>
          <w:rFonts w:ascii="Arial" w:hAnsi="Arial" w:cs="Arial"/>
        </w:rPr>
        <w:footnoteReference w:id="217"/>
      </w:r>
      <w:r>
        <w:rPr>
          <w:rFonts w:ascii="Arial" w:hAnsi="Arial" w:cs="Arial"/>
          <w:sz w:val="24"/>
          <w:szCs w:val="24"/>
        </w:rPr>
        <w:t xml:space="preserve">. </w:t>
      </w:r>
    </w:p>
    <w:p w:rsidR="00E4471F" w:rsidRDefault="00E4471F" w:rsidP="00E4471F">
      <w:pPr>
        <w:pBdr>
          <w:top w:val="single" w:sz="4" w:space="1" w:color="auto"/>
          <w:left w:val="single" w:sz="4" w:space="4" w:color="auto"/>
          <w:bottom w:val="single" w:sz="4" w:space="1" w:color="auto"/>
          <w:right w:val="single" w:sz="4" w:space="4" w:color="auto"/>
        </w:pBdr>
        <w:spacing w:before="100" w:beforeAutospacing="1" w:after="100" w:afterAutospacing="1"/>
        <w:rPr>
          <w:rFonts w:ascii="Arial" w:eastAsia="Times New Roman" w:hAnsi="Arial" w:cs="Arial"/>
          <w:sz w:val="24"/>
          <w:szCs w:val="24"/>
          <w:lang w:eastAsia="de-DE"/>
        </w:rPr>
      </w:pPr>
      <w:r>
        <w:rPr>
          <w:rFonts w:ascii="Arial" w:hAnsi="Arial" w:cs="Arial"/>
          <w:sz w:val="24"/>
          <w:szCs w:val="24"/>
        </w:rPr>
        <w:t>D</w:t>
      </w:r>
      <w:r>
        <w:rPr>
          <w:rFonts w:ascii="Arial" w:eastAsia="Times New Roman" w:hAnsi="Arial" w:cs="Arial"/>
          <w:sz w:val="24"/>
          <w:szCs w:val="24"/>
          <w:lang w:eastAsia="de-DE"/>
        </w:rPr>
        <w:t>ie EU-Kommission verwendet werbewirksam eine Studie des Londoner Institutes „</w:t>
      </w:r>
      <w:proofErr w:type="spellStart"/>
      <w:r>
        <w:rPr>
          <w:rFonts w:ascii="Arial" w:eastAsia="Times New Roman" w:hAnsi="Arial" w:cs="Arial"/>
          <w:sz w:val="24"/>
          <w:szCs w:val="24"/>
          <w:lang w:eastAsia="de-DE"/>
        </w:rPr>
        <w:t>Centre</w:t>
      </w:r>
      <w:proofErr w:type="spellEnd"/>
      <w:r>
        <w:rPr>
          <w:rFonts w:ascii="Arial" w:eastAsia="Times New Roman" w:hAnsi="Arial" w:cs="Arial"/>
          <w:sz w:val="24"/>
          <w:szCs w:val="24"/>
          <w:lang w:eastAsia="de-DE"/>
        </w:rPr>
        <w:t xml:space="preserve"> </w:t>
      </w:r>
      <w:proofErr w:type="spellStart"/>
      <w:r>
        <w:rPr>
          <w:rFonts w:ascii="Arial" w:eastAsia="Times New Roman" w:hAnsi="Arial" w:cs="Arial"/>
          <w:sz w:val="24"/>
          <w:szCs w:val="24"/>
          <w:lang w:eastAsia="de-DE"/>
        </w:rPr>
        <w:t>for</w:t>
      </w:r>
      <w:proofErr w:type="spellEnd"/>
      <w:r>
        <w:rPr>
          <w:rFonts w:ascii="Arial" w:eastAsia="Times New Roman" w:hAnsi="Arial" w:cs="Arial"/>
          <w:sz w:val="24"/>
          <w:szCs w:val="24"/>
          <w:lang w:eastAsia="de-DE"/>
        </w:rPr>
        <w:t xml:space="preserve"> </w:t>
      </w:r>
      <w:proofErr w:type="spellStart"/>
      <w:r>
        <w:rPr>
          <w:rFonts w:ascii="Arial" w:eastAsia="Times New Roman" w:hAnsi="Arial" w:cs="Arial"/>
          <w:sz w:val="24"/>
          <w:szCs w:val="24"/>
          <w:lang w:eastAsia="de-DE"/>
        </w:rPr>
        <w:t>Economic</w:t>
      </w:r>
      <w:proofErr w:type="spellEnd"/>
      <w:r>
        <w:rPr>
          <w:rFonts w:ascii="Arial" w:eastAsia="Times New Roman" w:hAnsi="Arial" w:cs="Arial"/>
          <w:sz w:val="24"/>
          <w:szCs w:val="24"/>
          <w:lang w:eastAsia="de-DE"/>
        </w:rPr>
        <w:t xml:space="preserve"> </w:t>
      </w:r>
      <w:proofErr w:type="spellStart"/>
      <w:r>
        <w:rPr>
          <w:rFonts w:ascii="Arial" w:eastAsia="Times New Roman" w:hAnsi="Arial" w:cs="Arial"/>
          <w:sz w:val="24"/>
          <w:szCs w:val="24"/>
          <w:lang w:eastAsia="de-DE"/>
        </w:rPr>
        <w:t>Policy</w:t>
      </w:r>
      <w:proofErr w:type="spellEnd"/>
      <w:r>
        <w:rPr>
          <w:rFonts w:ascii="Arial" w:eastAsia="Times New Roman" w:hAnsi="Arial" w:cs="Arial"/>
          <w:sz w:val="24"/>
          <w:szCs w:val="24"/>
          <w:lang w:eastAsia="de-DE"/>
        </w:rPr>
        <w:t xml:space="preserve"> Research“</w:t>
      </w:r>
      <w:r>
        <w:rPr>
          <w:rStyle w:val="Funotenzeichen"/>
          <w:rFonts w:ascii="Arial" w:hAnsi="Arial" w:cs="Arial"/>
        </w:rPr>
        <w:footnoteReference w:id="218"/>
      </w:r>
      <w:r>
        <w:rPr>
          <w:rFonts w:ascii="Arial" w:eastAsia="Times New Roman" w:hAnsi="Arial" w:cs="Arial"/>
          <w:sz w:val="24"/>
          <w:szCs w:val="24"/>
          <w:lang w:eastAsia="de-DE"/>
        </w:rPr>
        <w:t xml:space="preserve"> zum TTIP und rechnet daraufhin für ihren Verbund mit einem zusätzlichen Wachstum von 120 Milliarden Euro pro Jahr sowie mit einem Plus von 400.000 Arbeitsplätzen.</w:t>
      </w:r>
      <w:r>
        <w:rPr>
          <w:rStyle w:val="Funotenzeichen"/>
          <w:rFonts w:ascii="Arial" w:hAnsi="Arial" w:cs="Arial"/>
        </w:rPr>
        <w:t xml:space="preserve"> </w:t>
      </w:r>
      <w:r>
        <w:rPr>
          <w:rStyle w:val="Funotenzeichen"/>
          <w:rFonts w:ascii="Arial" w:hAnsi="Arial" w:cs="Arial"/>
        </w:rPr>
        <w:footnoteReference w:id="219"/>
      </w:r>
      <w:r>
        <w:rPr>
          <w:rFonts w:ascii="Arial" w:eastAsia="Times New Roman" w:hAnsi="Arial" w:cs="Arial"/>
          <w:sz w:val="24"/>
          <w:szCs w:val="24"/>
          <w:lang w:eastAsia="de-DE"/>
        </w:rPr>
        <w:t xml:space="preserve"> Doch die systematischen Jobverluste durch die Verdrängung bisheriger Produktion werden nicht adäquat erfasst. Nebst der Zunahme des BIP um 0,5% bis 1% wird auch gerne eine Steigerung des verfü</w:t>
      </w:r>
      <w:r>
        <w:rPr>
          <w:rFonts w:ascii="Arial" w:eastAsia="Times New Roman" w:hAnsi="Arial" w:cs="Arial"/>
          <w:sz w:val="24"/>
          <w:szCs w:val="24"/>
          <w:lang w:eastAsia="de-DE"/>
        </w:rPr>
        <w:t>g</w:t>
      </w:r>
      <w:r>
        <w:rPr>
          <w:rFonts w:ascii="Arial" w:eastAsia="Times New Roman" w:hAnsi="Arial" w:cs="Arial"/>
          <w:sz w:val="24"/>
          <w:szCs w:val="24"/>
          <w:lang w:eastAsia="de-DE"/>
        </w:rPr>
        <w:t>baren Einkommens eines Durchschnittshaushaltes in Europa um 545 € prognost</w:t>
      </w:r>
      <w:r>
        <w:rPr>
          <w:rFonts w:ascii="Arial" w:eastAsia="Times New Roman" w:hAnsi="Arial" w:cs="Arial"/>
          <w:sz w:val="24"/>
          <w:szCs w:val="24"/>
          <w:lang w:eastAsia="de-DE"/>
        </w:rPr>
        <w:t>i</w:t>
      </w:r>
      <w:r>
        <w:rPr>
          <w:rFonts w:ascii="Arial" w:eastAsia="Times New Roman" w:hAnsi="Arial" w:cs="Arial"/>
          <w:sz w:val="24"/>
          <w:szCs w:val="24"/>
          <w:lang w:eastAsia="de-DE"/>
        </w:rPr>
        <w:t>ziert. „Nicht erwähnt wird, dass sich diese Entwicklung bis zum Jahr 2027 hinzieht. Auf 14 Jahre gerechnet bedeutet dies ein Plus von drei € im Monat oder ein jährl</w:t>
      </w:r>
      <w:r>
        <w:rPr>
          <w:rFonts w:ascii="Arial" w:eastAsia="Times New Roman" w:hAnsi="Arial" w:cs="Arial"/>
          <w:sz w:val="24"/>
          <w:szCs w:val="24"/>
          <w:lang w:eastAsia="de-DE"/>
        </w:rPr>
        <w:t>i</w:t>
      </w:r>
      <w:r>
        <w:rPr>
          <w:rFonts w:ascii="Arial" w:eastAsia="Times New Roman" w:hAnsi="Arial" w:cs="Arial"/>
          <w:sz w:val="24"/>
          <w:szCs w:val="24"/>
          <w:lang w:eastAsia="de-DE"/>
        </w:rPr>
        <w:t xml:space="preserve">ches </w:t>
      </w:r>
      <w:proofErr w:type="spellStart"/>
      <w:r>
        <w:rPr>
          <w:rFonts w:ascii="Arial" w:eastAsia="Times New Roman" w:hAnsi="Arial" w:cs="Arial"/>
          <w:sz w:val="24"/>
          <w:szCs w:val="24"/>
          <w:lang w:eastAsia="de-DE"/>
        </w:rPr>
        <w:t>Lohnplus</w:t>
      </w:r>
      <w:proofErr w:type="spellEnd"/>
      <w:r>
        <w:rPr>
          <w:rFonts w:ascii="Arial" w:eastAsia="Times New Roman" w:hAnsi="Arial" w:cs="Arial"/>
          <w:sz w:val="24"/>
          <w:szCs w:val="24"/>
          <w:lang w:eastAsia="de-DE"/>
        </w:rPr>
        <w:t xml:space="preserve"> in Deutschland von ca. 1,5 Promille.“</w:t>
      </w:r>
      <w:r>
        <w:rPr>
          <w:rStyle w:val="Funotenzeichen"/>
          <w:rFonts w:ascii="Arial" w:hAnsi="Arial" w:cs="Arial"/>
        </w:rPr>
        <w:footnoteReference w:id="220"/>
      </w:r>
    </w:p>
    <w:p w:rsidR="00E4471F" w:rsidRDefault="00E4471F" w:rsidP="00E4471F">
      <w:pPr>
        <w:pBdr>
          <w:top w:val="single" w:sz="4" w:space="1" w:color="auto"/>
          <w:left w:val="single" w:sz="4" w:space="4" w:color="auto"/>
          <w:bottom w:val="single" w:sz="4" w:space="1" w:color="auto"/>
          <w:right w:val="single" w:sz="4" w:space="4" w:color="auto"/>
        </w:pBdr>
        <w:spacing w:before="100" w:beforeAutospacing="1" w:after="100" w:afterAutospacing="1"/>
        <w:rPr>
          <w:rFonts w:ascii="Arial" w:eastAsia="Times New Roman" w:hAnsi="Arial" w:cs="Arial"/>
          <w:sz w:val="24"/>
          <w:szCs w:val="24"/>
          <w:lang w:eastAsia="de-DE"/>
        </w:rPr>
      </w:pPr>
      <w:r>
        <w:rPr>
          <w:rFonts w:ascii="Arial" w:eastAsia="Times New Roman" w:hAnsi="Arial" w:cs="Arial"/>
          <w:sz w:val="24"/>
          <w:szCs w:val="24"/>
          <w:lang w:eastAsia="de-DE"/>
        </w:rPr>
        <w:t>Das Münchener Ifo-Institut verspricht in einer Studie allein in Deutschland 25.000 zusätzliche Arbeitsplätze – auf eine Dekade verteilt ein jährliches Plus von ca. 0,06 Promille. Für die USA prognostiziert es 103.000 zusätzliche Jobs, allerdings nur bei umfassender Liberalisierung und Harmonisierung der Märkte, ansonsten aber mi</w:t>
      </w:r>
      <w:r>
        <w:rPr>
          <w:rFonts w:ascii="Arial" w:eastAsia="Times New Roman" w:hAnsi="Arial" w:cs="Arial"/>
          <w:sz w:val="24"/>
          <w:szCs w:val="24"/>
          <w:lang w:eastAsia="de-DE"/>
        </w:rPr>
        <w:t>n</w:t>
      </w:r>
      <w:r>
        <w:rPr>
          <w:rFonts w:ascii="Arial" w:eastAsia="Times New Roman" w:hAnsi="Arial" w:cs="Arial"/>
          <w:sz w:val="24"/>
          <w:szCs w:val="24"/>
          <w:lang w:eastAsia="de-DE"/>
        </w:rPr>
        <w:t>destens 69.000 neue Arbeitsplätze</w:t>
      </w:r>
      <w:r>
        <w:rPr>
          <w:rStyle w:val="Funotenzeichen"/>
          <w:rFonts w:ascii="Arial" w:hAnsi="Arial" w:cs="Arial"/>
        </w:rPr>
        <w:footnoteReference w:id="221"/>
      </w:r>
      <w:r>
        <w:rPr>
          <w:rFonts w:ascii="Arial" w:eastAsia="Times New Roman" w:hAnsi="Arial" w:cs="Arial"/>
          <w:sz w:val="24"/>
          <w:szCs w:val="24"/>
          <w:lang w:eastAsia="de-DE"/>
        </w:rPr>
        <w:t xml:space="preserve"> – auf zehn Jahre gerechnet einen Zuwachs der Beschäftigung um 0,05 Promille</w:t>
      </w:r>
      <w:r>
        <w:rPr>
          <w:rStyle w:val="Funotenzeichen"/>
          <w:rFonts w:ascii="Arial" w:hAnsi="Arial" w:cs="Arial"/>
        </w:rPr>
        <w:footnoteReference w:id="222"/>
      </w:r>
      <w:r>
        <w:rPr>
          <w:rFonts w:ascii="Arial" w:eastAsia="Times New Roman" w:hAnsi="Arial" w:cs="Arial"/>
          <w:sz w:val="24"/>
          <w:szCs w:val="24"/>
          <w:lang w:eastAsia="de-DE"/>
        </w:rPr>
        <w:t>. Auch die Auswirkungen auf die Löhne werden in der Ifo-Studie zu hoch eingeschätzt: Sie sollen in Deutschland um 4,7% höher ausfa</w:t>
      </w:r>
      <w:r>
        <w:rPr>
          <w:rFonts w:ascii="Arial" w:eastAsia="Times New Roman" w:hAnsi="Arial" w:cs="Arial"/>
          <w:sz w:val="24"/>
          <w:szCs w:val="24"/>
          <w:lang w:eastAsia="de-DE"/>
        </w:rPr>
        <w:t>l</w:t>
      </w:r>
      <w:r>
        <w:rPr>
          <w:rFonts w:ascii="Arial" w:eastAsia="Times New Roman" w:hAnsi="Arial" w:cs="Arial"/>
          <w:sz w:val="24"/>
          <w:szCs w:val="24"/>
          <w:lang w:eastAsia="de-DE"/>
        </w:rPr>
        <w:t>len als ohne TTIP, in den USA sogar um utopische 13,4% - trotz des geringen E</w:t>
      </w:r>
      <w:r>
        <w:rPr>
          <w:rFonts w:ascii="Arial" w:eastAsia="Times New Roman" w:hAnsi="Arial" w:cs="Arial"/>
          <w:sz w:val="24"/>
          <w:szCs w:val="24"/>
          <w:lang w:eastAsia="de-DE"/>
        </w:rPr>
        <w:t>x</w:t>
      </w:r>
      <w:r>
        <w:rPr>
          <w:rFonts w:ascii="Arial" w:eastAsia="Times New Roman" w:hAnsi="Arial" w:cs="Arial"/>
          <w:sz w:val="24"/>
          <w:szCs w:val="24"/>
          <w:lang w:eastAsia="de-DE"/>
        </w:rPr>
        <w:t>portbeitrages der USA (nur 14% des BIP und nur 2,4% Ausfuhren in die EU).</w:t>
      </w:r>
    </w:p>
    <w:p w:rsidR="00E4471F" w:rsidRDefault="00E4471F" w:rsidP="00E4471F">
      <w:pPr>
        <w:pBdr>
          <w:top w:val="single" w:sz="4" w:space="1" w:color="auto"/>
          <w:left w:val="single" w:sz="4" w:space="4" w:color="auto"/>
          <w:bottom w:val="single" w:sz="4" w:space="1" w:color="auto"/>
          <w:right w:val="single" w:sz="4" w:space="4" w:color="auto"/>
        </w:pBdr>
        <w:spacing w:before="100" w:beforeAutospacing="1" w:after="100" w:afterAutospacing="1"/>
        <w:rPr>
          <w:rFonts w:ascii="Arial" w:eastAsia="Times New Roman" w:hAnsi="Arial" w:cs="Arial"/>
          <w:sz w:val="24"/>
          <w:szCs w:val="24"/>
          <w:lang w:eastAsia="de-DE"/>
        </w:rPr>
      </w:pPr>
      <w:r>
        <w:rPr>
          <w:rFonts w:ascii="Arial" w:eastAsia="Times New Roman" w:hAnsi="Arial" w:cs="Arial"/>
          <w:sz w:val="24"/>
          <w:szCs w:val="24"/>
          <w:lang w:eastAsia="de-DE"/>
        </w:rPr>
        <w:t xml:space="preserve"> Es verwundert nicht, dass auch die Bertelsmann-Stiftung optimistische Verheißu</w:t>
      </w:r>
      <w:r>
        <w:rPr>
          <w:rFonts w:ascii="Arial" w:eastAsia="Times New Roman" w:hAnsi="Arial" w:cs="Arial"/>
          <w:sz w:val="24"/>
          <w:szCs w:val="24"/>
          <w:lang w:eastAsia="de-DE"/>
        </w:rPr>
        <w:t>n</w:t>
      </w:r>
      <w:r>
        <w:rPr>
          <w:rFonts w:ascii="Arial" w:eastAsia="Times New Roman" w:hAnsi="Arial" w:cs="Arial"/>
          <w:sz w:val="24"/>
          <w:szCs w:val="24"/>
          <w:lang w:eastAsia="de-DE"/>
        </w:rPr>
        <w:t>gen in einer eigenen Prognose (voller Fehler) kundtut, die der Ifo-Studie ähneln (weil der Studienleiter der ifo-Studio auch Autor bei Bertelsmann ist), aber noch über sie um das 15-fache hinausgehen: Von181.000 zusätzlich entstehenden Jobs in Deutschland in den kommenden 15 Jahren, also 12.935 pro Jahr,  ist die Rede und von über eine Million in den USA</w:t>
      </w:r>
      <w:r>
        <w:rPr>
          <w:rStyle w:val="Funotenzeichen"/>
          <w:rFonts w:ascii="Arial" w:hAnsi="Arial" w:cs="Arial"/>
        </w:rPr>
        <w:footnoteReference w:id="223"/>
      </w:r>
      <w:r>
        <w:rPr>
          <w:rFonts w:ascii="Arial" w:eastAsia="Times New Roman" w:hAnsi="Arial" w:cs="Arial"/>
          <w:sz w:val="24"/>
          <w:szCs w:val="24"/>
          <w:lang w:eastAsia="de-DE"/>
        </w:rPr>
        <w:t xml:space="preserve">. Der federführende EU-Handelskommissar Karel de </w:t>
      </w:r>
      <w:proofErr w:type="spellStart"/>
      <w:r>
        <w:rPr>
          <w:rFonts w:ascii="Arial" w:eastAsia="Times New Roman" w:hAnsi="Arial" w:cs="Arial"/>
          <w:sz w:val="24"/>
          <w:szCs w:val="24"/>
          <w:lang w:eastAsia="de-DE"/>
        </w:rPr>
        <w:t>Gucht</w:t>
      </w:r>
      <w:proofErr w:type="spellEnd"/>
      <w:r>
        <w:rPr>
          <w:rFonts w:ascii="Arial" w:eastAsia="Times New Roman" w:hAnsi="Arial" w:cs="Arial"/>
          <w:sz w:val="24"/>
          <w:szCs w:val="24"/>
          <w:lang w:eastAsia="de-DE"/>
        </w:rPr>
        <w:t xml:space="preserve"> äußerte daraufhin in einem Interview mit dem Deutschlandfunk am 21. J</w:t>
      </w:r>
      <w:r>
        <w:rPr>
          <w:rFonts w:ascii="Arial" w:eastAsia="Times New Roman" w:hAnsi="Arial" w:cs="Arial"/>
          <w:sz w:val="24"/>
          <w:szCs w:val="24"/>
          <w:lang w:eastAsia="de-DE"/>
        </w:rPr>
        <w:t>a</w:t>
      </w:r>
      <w:r>
        <w:rPr>
          <w:rFonts w:ascii="Arial" w:eastAsia="Times New Roman" w:hAnsi="Arial" w:cs="Arial"/>
          <w:sz w:val="24"/>
          <w:szCs w:val="24"/>
          <w:lang w:eastAsia="de-DE"/>
        </w:rPr>
        <w:t xml:space="preserve">nuar 2014 unverdrossen: „Der Handel zwischen der Europäischen Union und den </w:t>
      </w:r>
      <w:r>
        <w:rPr>
          <w:rFonts w:ascii="Arial" w:eastAsia="Times New Roman" w:hAnsi="Arial" w:cs="Arial"/>
          <w:sz w:val="24"/>
          <w:szCs w:val="24"/>
          <w:lang w:eastAsia="de-DE"/>
        </w:rPr>
        <w:lastRenderedPageBreak/>
        <w:t>Vereinigten Staaten ist wirklich die große Autobahn des Handels: Zwei Milliarden E</w:t>
      </w:r>
      <w:r>
        <w:rPr>
          <w:rFonts w:ascii="Arial" w:eastAsia="Times New Roman" w:hAnsi="Arial" w:cs="Arial"/>
          <w:sz w:val="24"/>
          <w:szCs w:val="24"/>
          <w:lang w:eastAsia="de-DE"/>
        </w:rPr>
        <w:t>u</w:t>
      </w:r>
      <w:r>
        <w:rPr>
          <w:rFonts w:ascii="Arial" w:eastAsia="Times New Roman" w:hAnsi="Arial" w:cs="Arial"/>
          <w:sz w:val="24"/>
          <w:szCs w:val="24"/>
          <w:lang w:eastAsia="de-DE"/>
        </w:rPr>
        <w:t xml:space="preserve">ro werden hier Tag für Tag umgesetzt.“ </w:t>
      </w:r>
    </w:p>
    <w:p w:rsidR="00E4471F" w:rsidRDefault="00E4471F" w:rsidP="00E4471F">
      <w:pPr>
        <w:pBdr>
          <w:top w:val="single" w:sz="4" w:space="1" w:color="auto"/>
          <w:left w:val="single" w:sz="4" w:space="4" w:color="auto"/>
          <w:bottom w:val="single" w:sz="4" w:space="1" w:color="auto"/>
          <w:right w:val="single" w:sz="4" w:space="4" w:color="auto"/>
        </w:pBdr>
        <w:spacing w:before="100" w:beforeAutospacing="1" w:after="100" w:afterAutospacing="1"/>
        <w:rPr>
          <w:rFonts w:ascii="Arial" w:eastAsia="Times New Roman" w:hAnsi="Arial" w:cs="Arial"/>
          <w:sz w:val="24"/>
          <w:szCs w:val="24"/>
          <w:lang w:eastAsia="de-DE"/>
        </w:rPr>
      </w:pPr>
      <w:r>
        <w:rPr>
          <w:rFonts w:ascii="Arial" w:eastAsia="Times New Roman" w:hAnsi="Arial" w:cs="Arial"/>
          <w:sz w:val="24"/>
          <w:szCs w:val="24"/>
          <w:lang w:eastAsia="de-DE"/>
        </w:rPr>
        <w:t>Außerdem werden für die Verbraucher „sinkende Preise“ in Aussicht gestellt  durch den Abbau protektionistischer Hürden. Zwar würde durch nicht mehr geltende EU-Qualitätsstandards kostensenkende und damit billigere Angebote aus den USA zu erwarten sein, mit dem die teureren Produkte aus der EU vom Markt verdrängt wü</w:t>
      </w:r>
      <w:r>
        <w:rPr>
          <w:rFonts w:ascii="Arial" w:eastAsia="Times New Roman" w:hAnsi="Arial" w:cs="Arial"/>
          <w:sz w:val="24"/>
          <w:szCs w:val="24"/>
          <w:lang w:eastAsia="de-DE"/>
        </w:rPr>
        <w:t>r</w:t>
      </w:r>
      <w:r>
        <w:rPr>
          <w:rFonts w:ascii="Arial" w:eastAsia="Times New Roman" w:hAnsi="Arial" w:cs="Arial"/>
          <w:sz w:val="24"/>
          <w:szCs w:val="24"/>
          <w:lang w:eastAsia="de-DE"/>
        </w:rPr>
        <w:t>den, teilweise mit Risiken zu Lasten der Gesundheit oder mit ökologischen Folgen. Auch die Absenkung von arbeitsrechtlichen und tariflichen Standards mitsamt Mi</w:t>
      </w:r>
      <w:r>
        <w:rPr>
          <w:rFonts w:ascii="Arial" w:eastAsia="Times New Roman" w:hAnsi="Arial" w:cs="Arial"/>
          <w:sz w:val="24"/>
          <w:szCs w:val="24"/>
          <w:lang w:eastAsia="de-DE"/>
        </w:rPr>
        <w:t>n</w:t>
      </w:r>
      <w:r>
        <w:rPr>
          <w:rFonts w:ascii="Arial" w:eastAsia="Times New Roman" w:hAnsi="Arial" w:cs="Arial"/>
          <w:sz w:val="24"/>
          <w:szCs w:val="24"/>
          <w:lang w:eastAsia="de-DE"/>
        </w:rPr>
        <w:t>destlähnen könnte die Arbeitskosten und damit die Produktion verbilligen, aber mit schwerwiegenden sozialen Folgen. Außerdem werden die großen Konzerne und Marktführer, also die monopolitische Konkurrenz, die kleinen und mittleren Unte</w:t>
      </w:r>
      <w:r>
        <w:rPr>
          <w:rFonts w:ascii="Arial" w:eastAsia="Times New Roman" w:hAnsi="Arial" w:cs="Arial"/>
          <w:sz w:val="24"/>
          <w:szCs w:val="24"/>
          <w:lang w:eastAsia="de-DE"/>
        </w:rPr>
        <w:t>r</w:t>
      </w:r>
      <w:r>
        <w:rPr>
          <w:rFonts w:ascii="Arial" w:eastAsia="Times New Roman" w:hAnsi="Arial" w:cs="Arial"/>
          <w:sz w:val="24"/>
          <w:szCs w:val="24"/>
          <w:lang w:eastAsia="de-DE"/>
        </w:rPr>
        <w:t>nehmen massiv unter Druck setzen und weiter verdrängen (statt einer dekonzentrie</w:t>
      </w:r>
      <w:r>
        <w:rPr>
          <w:rFonts w:ascii="Arial" w:eastAsia="Times New Roman" w:hAnsi="Arial" w:cs="Arial"/>
          <w:sz w:val="24"/>
          <w:szCs w:val="24"/>
          <w:lang w:eastAsia="de-DE"/>
        </w:rPr>
        <w:t>r</w:t>
      </w:r>
      <w:r>
        <w:rPr>
          <w:rFonts w:ascii="Arial" w:eastAsia="Times New Roman" w:hAnsi="Arial" w:cs="Arial"/>
          <w:sz w:val="24"/>
          <w:szCs w:val="24"/>
          <w:lang w:eastAsia="de-DE"/>
        </w:rPr>
        <w:t>ten sozialen Marktwirtschaft als Leitbild der Globalisierung Raum zu geben). Damit werden sie auch die Preise „diktieren“ und die erhofften Preissenkungen bleiben in Wirklichkeit aus oder werden teuer erkauft mit sozialen, gesundheitlichen und ökol</w:t>
      </w:r>
      <w:r>
        <w:rPr>
          <w:rFonts w:ascii="Arial" w:eastAsia="Times New Roman" w:hAnsi="Arial" w:cs="Arial"/>
          <w:sz w:val="24"/>
          <w:szCs w:val="24"/>
          <w:lang w:eastAsia="de-DE"/>
        </w:rPr>
        <w:t>o</w:t>
      </w:r>
      <w:r>
        <w:rPr>
          <w:rFonts w:ascii="Arial" w:eastAsia="Times New Roman" w:hAnsi="Arial" w:cs="Arial"/>
          <w:sz w:val="24"/>
          <w:szCs w:val="24"/>
          <w:lang w:eastAsia="de-DE"/>
        </w:rPr>
        <w:t>gischen Folgen zu Lasten der Allgemeinheit</w:t>
      </w:r>
      <w:r>
        <w:rPr>
          <w:rStyle w:val="Funotenzeichen"/>
          <w:rFonts w:ascii="Arial" w:hAnsi="Arial" w:cs="Arial"/>
        </w:rPr>
        <w:footnoteReference w:id="224"/>
      </w:r>
      <w:r>
        <w:rPr>
          <w:rFonts w:ascii="Arial" w:eastAsia="Times New Roman" w:hAnsi="Arial" w:cs="Arial"/>
          <w:sz w:val="24"/>
          <w:szCs w:val="24"/>
          <w:lang w:eastAsia="de-DE"/>
        </w:rPr>
        <w:t xml:space="preserve">.   </w:t>
      </w:r>
    </w:p>
    <w:p w:rsidR="00E4471F" w:rsidRDefault="00E4471F" w:rsidP="00E4471F">
      <w:pPr>
        <w:pStyle w:val="Funotentext"/>
        <w:pBdr>
          <w:top w:val="single" w:sz="4" w:space="1" w:color="auto"/>
          <w:left w:val="single" w:sz="4" w:space="4" w:color="auto"/>
          <w:bottom w:val="single" w:sz="4" w:space="1" w:color="auto"/>
          <w:right w:val="single" w:sz="4" w:space="4" w:color="auto"/>
        </w:pBdr>
        <w:rPr>
          <w:rFonts w:ascii="Arial" w:eastAsia="Times New Roman" w:hAnsi="Arial" w:cs="Arial"/>
          <w:b/>
          <w:sz w:val="24"/>
          <w:szCs w:val="24"/>
          <w:lang w:eastAsia="de-DE"/>
        </w:rPr>
      </w:pPr>
      <w:r>
        <w:rPr>
          <w:rFonts w:ascii="Arial" w:eastAsia="Times New Roman" w:hAnsi="Arial" w:cs="Arial"/>
          <w:b/>
          <w:sz w:val="24"/>
          <w:szCs w:val="24"/>
          <w:lang w:eastAsia="de-DE"/>
        </w:rPr>
        <w:t>Der Transatlantische „Freihandels-Bluff“ mit den Wirtschaftsdaten</w:t>
      </w:r>
    </w:p>
    <w:p w:rsidR="00E4471F" w:rsidRDefault="00E4471F" w:rsidP="00E4471F">
      <w:pPr>
        <w:pStyle w:val="Funotentext"/>
        <w:pBdr>
          <w:top w:val="single" w:sz="4" w:space="1" w:color="auto"/>
          <w:left w:val="single" w:sz="4" w:space="4" w:color="auto"/>
          <w:bottom w:val="single" w:sz="4" w:space="1" w:color="auto"/>
          <w:right w:val="single" w:sz="4" w:space="4" w:color="auto"/>
        </w:pBdr>
        <w:rPr>
          <w:rFonts w:ascii="Arial" w:eastAsia="Times New Roman" w:hAnsi="Arial" w:cs="Arial"/>
          <w:b/>
          <w:sz w:val="24"/>
          <w:szCs w:val="24"/>
          <w:lang w:eastAsia="de-DE"/>
        </w:rPr>
      </w:pPr>
    </w:p>
    <w:p w:rsidR="00E4471F" w:rsidRDefault="00E4471F" w:rsidP="00E4471F">
      <w:pPr>
        <w:pStyle w:val="Funotentext"/>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eastAsia="Times New Roman" w:hAnsi="Arial" w:cs="Arial"/>
          <w:sz w:val="24"/>
          <w:szCs w:val="24"/>
          <w:lang w:eastAsia="de-DE"/>
        </w:rPr>
        <w:t xml:space="preserve">Die von der EU-Kommission stets zitierte und eigens erstellte Studie internationaler Ökonomen beim Londoner </w:t>
      </w:r>
      <w:proofErr w:type="spellStart"/>
      <w:r>
        <w:rPr>
          <w:rFonts w:ascii="Arial" w:eastAsia="Times New Roman" w:hAnsi="Arial" w:cs="Arial"/>
          <w:sz w:val="24"/>
          <w:szCs w:val="24"/>
          <w:lang w:eastAsia="de-DE"/>
        </w:rPr>
        <w:t>cepr</w:t>
      </w:r>
      <w:proofErr w:type="spellEnd"/>
      <w:r>
        <w:rPr>
          <w:rFonts w:ascii="Arial" w:eastAsia="Times New Roman" w:hAnsi="Arial" w:cs="Arial"/>
          <w:sz w:val="24"/>
          <w:szCs w:val="24"/>
          <w:lang w:eastAsia="de-DE"/>
        </w:rPr>
        <w:t>-Institut wurde auch vom Journalisten Harald Sch</w:t>
      </w:r>
      <w:r>
        <w:rPr>
          <w:rFonts w:ascii="Arial" w:eastAsia="Times New Roman" w:hAnsi="Arial" w:cs="Arial"/>
          <w:sz w:val="24"/>
          <w:szCs w:val="24"/>
          <w:lang w:eastAsia="de-DE"/>
        </w:rPr>
        <w:t>u</w:t>
      </w:r>
      <w:r>
        <w:rPr>
          <w:rFonts w:ascii="Arial" w:eastAsia="Times New Roman" w:hAnsi="Arial" w:cs="Arial"/>
          <w:sz w:val="24"/>
          <w:szCs w:val="24"/>
          <w:lang w:eastAsia="de-DE"/>
        </w:rPr>
        <w:t>mann im „Tagesspiegel“</w:t>
      </w:r>
      <w:r>
        <w:rPr>
          <w:rStyle w:val="Funotenzeichen"/>
          <w:rFonts w:ascii="Arial" w:hAnsi="Arial" w:cs="Arial"/>
        </w:rPr>
        <w:footnoteReference w:id="225"/>
      </w:r>
      <w:r>
        <w:rPr>
          <w:rFonts w:ascii="Arial" w:eastAsia="Times New Roman" w:hAnsi="Arial" w:cs="Arial"/>
          <w:sz w:val="24"/>
          <w:szCs w:val="24"/>
          <w:lang w:eastAsia="de-DE"/>
        </w:rPr>
        <w:t xml:space="preserve"> auf ihre wahren  Aussagen hin überprüft: Demnach erwa</w:t>
      </w:r>
      <w:r>
        <w:rPr>
          <w:rFonts w:ascii="Arial" w:eastAsia="Times New Roman" w:hAnsi="Arial" w:cs="Arial"/>
          <w:sz w:val="24"/>
          <w:szCs w:val="24"/>
          <w:lang w:eastAsia="de-DE"/>
        </w:rPr>
        <w:t>r</w:t>
      </w:r>
      <w:r>
        <w:rPr>
          <w:rFonts w:ascii="Arial" w:eastAsia="Times New Roman" w:hAnsi="Arial" w:cs="Arial"/>
          <w:sz w:val="24"/>
          <w:szCs w:val="24"/>
          <w:lang w:eastAsia="de-DE"/>
        </w:rPr>
        <w:t>ten die Autoren der Studie nach Abschluss des „Megavertrages“ TTIP gerade einmal eine Steigerung der EU-Wirtschaftsleistung von 0,5% in einem Zeitraum von minde</w:t>
      </w:r>
      <w:r>
        <w:rPr>
          <w:rFonts w:ascii="Arial" w:eastAsia="Times New Roman" w:hAnsi="Arial" w:cs="Arial"/>
          <w:sz w:val="24"/>
          <w:szCs w:val="24"/>
          <w:lang w:eastAsia="de-DE"/>
        </w:rPr>
        <w:t>s</w:t>
      </w:r>
      <w:r>
        <w:rPr>
          <w:rFonts w:ascii="Arial" w:eastAsia="Times New Roman" w:hAnsi="Arial" w:cs="Arial"/>
          <w:sz w:val="24"/>
          <w:szCs w:val="24"/>
          <w:lang w:eastAsia="de-DE"/>
        </w:rPr>
        <w:t>tens 10 Jahren (bis 2017), also gerade einmal 0,5% und damit lediglich kaum mes</w:t>
      </w:r>
      <w:r>
        <w:rPr>
          <w:rFonts w:ascii="Arial" w:eastAsia="Times New Roman" w:hAnsi="Arial" w:cs="Arial"/>
          <w:sz w:val="24"/>
          <w:szCs w:val="24"/>
          <w:lang w:eastAsia="de-DE"/>
        </w:rPr>
        <w:t>s</w:t>
      </w:r>
      <w:r>
        <w:rPr>
          <w:rFonts w:ascii="Arial" w:eastAsia="Times New Roman" w:hAnsi="Arial" w:cs="Arial"/>
          <w:sz w:val="24"/>
          <w:szCs w:val="24"/>
          <w:lang w:eastAsia="de-DE"/>
        </w:rPr>
        <w:t>bare 0,05% pro Jahr! Diesen Wert können nicht einmal Statistiker und Volkswirte g</w:t>
      </w:r>
      <w:r>
        <w:rPr>
          <w:rFonts w:ascii="Arial" w:eastAsia="Times New Roman" w:hAnsi="Arial" w:cs="Arial"/>
          <w:sz w:val="24"/>
          <w:szCs w:val="24"/>
          <w:lang w:eastAsia="de-DE"/>
        </w:rPr>
        <w:t>e</w:t>
      </w:r>
      <w:r>
        <w:rPr>
          <w:rFonts w:ascii="Arial" w:eastAsia="Times New Roman" w:hAnsi="Arial" w:cs="Arial"/>
          <w:sz w:val="24"/>
          <w:szCs w:val="24"/>
          <w:lang w:eastAsia="de-DE"/>
        </w:rPr>
        <w:t>nau messen…</w:t>
      </w:r>
      <w:r>
        <w:rPr>
          <w:rFonts w:ascii="Arial" w:hAnsi="Arial" w:cs="Arial"/>
          <w:sz w:val="24"/>
          <w:szCs w:val="24"/>
        </w:rPr>
        <w:t xml:space="preserve"> Die EU-Kommission selber rechnet aber mit einem zusätzlichen Wachstum des realen Nationaleinkommens der EU von bis zu 0,48% bzw. 86,5 Mrd. €. Der EU-Handelskommissar spricht von 119 Mrd. € jährlich für die Wirtschaft (und 500 € pro Familie in der Geldbörse, obwohl auch das jährliche </w:t>
      </w:r>
      <w:proofErr w:type="spellStart"/>
      <w:r>
        <w:rPr>
          <w:rFonts w:ascii="Arial" w:hAnsi="Arial" w:cs="Arial"/>
          <w:sz w:val="24"/>
          <w:szCs w:val="24"/>
        </w:rPr>
        <w:t>Lohnplus</w:t>
      </w:r>
      <w:proofErr w:type="spellEnd"/>
      <w:r>
        <w:rPr>
          <w:rFonts w:ascii="Arial" w:hAnsi="Arial" w:cs="Arial"/>
          <w:sz w:val="24"/>
          <w:szCs w:val="24"/>
        </w:rPr>
        <w:t xml:space="preserve"> im Promill</w:t>
      </w:r>
      <w:r>
        <w:rPr>
          <w:rFonts w:ascii="Arial" w:hAnsi="Arial" w:cs="Arial"/>
          <w:sz w:val="24"/>
          <w:szCs w:val="24"/>
        </w:rPr>
        <w:t>e</w:t>
      </w:r>
      <w:r>
        <w:rPr>
          <w:rFonts w:ascii="Arial" w:hAnsi="Arial" w:cs="Arial"/>
          <w:sz w:val="24"/>
          <w:szCs w:val="24"/>
        </w:rPr>
        <w:t>bereich liegt) – über die 10 Jahre gerechnet geht es aber gerade einmal um insg. 0,5% , also 0,05% Zuwachs pro Jahr.</w:t>
      </w:r>
    </w:p>
    <w:p w:rsidR="00E4471F" w:rsidRDefault="00E4471F" w:rsidP="00E4471F">
      <w:pPr>
        <w:pBdr>
          <w:top w:val="single" w:sz="4" w:space="1" w:color="auto"/>
          <w:left w:val="single" w:sz="4" w:space="4" w:color="auto"/>
          <w:bottom w:val="single" w:sz="4" w:space="1" w:color="auto"/>
          <w:right w:val="single" w:sz="4" w:space="4" w:color="auto"/>
        </w:pBdr>
        <w:spacing w:before="100" w:beforeAutospacing="1" w:after="100" w:afterAutospacing="1"/>
        <w:rPr>
          <w:rFonts w:ascii="Arial" w:eastAsia="Times New Roman" w:hAnsi="Arial" w:cs="Arial"/>
          <w:sz w:val="24"/>
          <w:szCs w:val="24"/>
          <w:lang w:eastAsia="de-DE"/>
        </w:rPr>
      </w:pPr>
      <w:r>
        <w:rPr>
          <w:rFonts w:ascii="Arial" w:eastAsia="Times New Roman" w:hAnsi="Arial" w:cs="Arial"/>
          <w:sz w:val="24"/>
          <w:szCs w:val="24"/>
          <w:lang w:eastAsia="de-DE"/>
        </w:rPr>
        <w:t>Deshalb ist die Rede vom „Transatlantischen Freihandels-Bluff“. Mit diesen bereini</w:t>
      </w:r>
      <w:r>
        <w:rPr>
          <w:rFonts w:ascii="Arial" w:eastAsia="Times New Roman" w:hAnsi="Arial" w:cs="Arial"/>
          <w:sz w:val="24"/>
          <w:szCs w:val="24"/>
          <w:lang w:eastAsia="de-DE"/>
        </w:rPr>
        <w:t>g</w:t>
      </w:r>
      <w:r>
        <w:rPr>
          <w:rFonts w:ascii="Arial" w:eastAsia="Times New Roman" w:hAnsi="Arial" w:cs="Arial"/>
          <w:sz w:val="24"/>
          <w:szCs w:val="24"/>
          <w:lang w:eastAsia="de-DE"/>
        </w:rPr>
        <w:t xml:space="preserve">ten Zahlen vor laufenden Fernsehkameras konfrontiert, kam EU-Handelskommissar Karel de </w:t>
      </w:r>
      <w:proofErr w:type="spellStart"/>
      <w:r>
        <w:rPr>
          <w:rFonts w:ascii="Arial" w:eastAsia="Times New Roman" w:hAnsi="Arial" w:cs="Arial"/>
          <w:sz w:val="24"/>
          <w:szCs w:val="24"/>
          <w:lang w:eastAsia="de-DE"/>
        </w:rPr>
        <w:t>Gucht</w:t>
      </w:r>
      <w:proofErr w:type="spellEnd"/>
      <w:r>
        <w:rPr>
          <w:rFonts w:ascii="Arial" w:eastAsia="Times New Roman" w:hAnsi="Arial" w:cs="Arial"/>
          <w:sz w:val="24"/>
          <w:szCs w:val="24"/>
          <w:lang w:eastAsia="de-DE"/>
        </w:rPr>
        <w:t xml:space="preserve"> regelrecht ins Stottern und in Argumentationsnot. Die deutsche Wir</w:t>
      </w:r>
      <w:r>
        <w:rPr>
          <w:rFonts w:ascii="Arial" w:eastAsia="Times New Roman" w:hAnsi="Arial" w:cs="Arial"/>
          <w:sz w:val="24"/>
          <w:szCs w:val="24"/>
          <w:lang w:eastAsia="de-DE"/>
        </w:rPr>
        <w:t>t</w:t>
      </w:r>
      <w:r>
        <w:rPr>
          <w:rFonts w:ascii="Arial" w:eastAsia="Times New Roman" w:hAnsi="Arial" w:cs="Arial"/>
          <w:sz w:val="24"/>
          <w:szCs w:val="24"/>
          <w:lang w:eastAsia="de-DE"/>
        </w:rPr>
        <w:t>schaft will aber das Freihandelsabkommen unbedingt und verweist auf die Zahlen der Importe und Exporte zwischen USA und EU. Danach exportierte die EU 2012 für 206 Mrd. € in die USA (davon Deutschland 51 Mrd.) und importierte für 202 Mrd. € (Deutschland 87. Mrd.)</w:t>
      </w:r>
      <w:r>
        <w:rPr>
          <w:rStyle w:val="Funotenzeichen"/>
          <w:rFonts w:ascii="Arial" w:hAnsi="Arial" w:cs="Arial"/>
        </w:rPr>
        <w:footnoteReference w:id="226"/>
      </w:r>
      <w:r>
        <w:rPr>
          <w:rFonts w:ascii="Arial" w:eastAsia="Times New Roman" w:hAnsi="Arial" w:cs="Arial"/>
          <w:sz w:val="24"/>
          <w:szCs w:val="24"/>
          <w:lang w:eastAsia="de-DE"/>
        </w:rPr>
        <w:t xml:space="preserve"> So  müssen die Statistik und geschönte Prognosen dafür herhalten, die Liberalisierung des Handels den Bürgerinnen und Bürgern und der Politik schmackhaft zu machen.</w:t>
      </w:r>
    </w:p>
    <w:p w:rsidR="00E4471F" w:rsidRDefault="00E4471F" w:rsidP="00E4471F">
      <w:pPr>
        <w:spacing w:after="0"/>
        <w:rPr>
          <w:rFonts w:ascii="Arial" w:hAnsi="Arial" w:cs="Arial"/>
          <w:sz w:val="24"/>
          <w:szCs w:val="24"/>
        </w:rPr>
      </w:pPr>
      <w:r>
        <w:rPr>
          <w:rFonts w:ascii="Arial" w:hAnsi="Arial" w:cs="Arial"/>
          <w:sz w:val="24"/>
          <w:szCs w:val="24"/>
        </w:rPr>
        <w:t>---</w:t>
      </w:r>
    </w:p>
    <w:p w:rsidR="00E4471F" w:rsidRDefault="00E4471F" w:rsidP="00E4471F">
      <w:pPr>
        <w:spacing w:after="0"/>
        <w:rPr>
          <w:rFonts w:ascii="Arial" w:hAnsi="Arial" w:cs="Arial"/>
          <w:sz w:val="24"/>
          <w:szCs w:val="24"/>
        </w:rPr>
      </w:pPr>
    </w:p>
    <w:p w:rsidR="00E4471F" w:rsidRDefault="00E4471F" w:rsidP="00E4471F">
      <w:pPr>
        <w:spacing w:after="0"/>
        <w:jc w:val="center"/>
        <w:rPr>
          <w:rFonts w:ascii="Arial" w:hAnsi="Arial" w:cs="Arial"/>
          <w:b/>
          <w:sz w:val="6"/>
          <w:szCs w:val="6"/>
        </w:rPr>
      </w:pPr>
    </w:p>
    <w:p w:rsidR="00E4471F" w:rsidRDefault="00E4471F" w:rsidP="00E4471F">
      <w:pPr>
        <w:pBdr>
          <w:top w:val="single" w:sz="4" w:space="1" w:color="auto"/>
          <w:left w:val="single" w:sz="4" w:space="4" w:color="auto"/>
          <w:bottom w:val="single" w:sz="4" w:space="1" w:color="auto"/>
          <w:right w:val="single" w:sz="4" w:space="4" w:color="auto"/>
        </w:pBdr>
        <w:spacing w:after="0"/>
        <w:jc w:val="center"/>
        <w:rPr>
          <w:rFonts w:ascii="Arial" w:hAnsi="Arial" w:cs="Arial"/>
          <w:b/>
          <w:sz w:val="28"/>
          <w:szCs w:val="28"/>
        </w:rPr>
      </w:pPr>
      <w:r>
        <w:rPr>
          <w:rFonts w:ascii="Arial" w:hAnsi="Arial" w:cs="Arial"/>
          <w:b/>
          <w:sz w:val="28"/>
          <w:szCs w:val="28"/>
        </w:rPr>
        <w:t>Internationale Handelsabkommen zur „Liberalisierung  der Märkte“</w:t>
      </w:r>
    </w:p>
    <w:p w:rsidR="00E4471F" w:rsidRDefault="00E4471F" w:rsidP="00E4471F">
      <w:pPr>
        <w:pBdr>
          <w:top w:val="single" w:sz="4" w:space="1" w:color="auto"/>
          <w:left w:val="single" w:sz="4" w:space="4" w:color="auto"/>
          <w:bottom w:val="single" w:sz="4" w:space="1" w:color="auto"/>
          <w:right w:val="single" w:sz="4" w:space="4" w:color="auto"/>
        </w:pBdr>
        <w:spacing w:after="0"/>
        <w:jc w:val="center"/>
        <w:rPr>
          <w:rFonts w:ascii="Arial" w:hAnsi="Arial" w:cs="Arial"/>
          <w:b/>
          <w:sz w:val="28"/>
          <w:szCs w:val="28"/>
        </w:rPr>
      </w:pPr>
      <w:r>
        <w:rPr>
          <w:rFonts w:ascii="Arial" w:hAnsi="Arial" w:cs="Arial"/>
          <w:b/>
          <w:sz w:val="28"/>
          <w:szCs w:val="28"/>
        </w:rPr>
        <w:t>als fragwürdige Instrumente des Scheiterns</w:t>
      </w:r>
    </w:p>
    <w:p w:rsidR="00E4471F" w:rsidRDefault="00E4471F" w:rsidP="00E4471F">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p>
    <w:p w:rsidR="00E4471F" w:rsidRDefault="00E4471F" w:rsidP="00E4471F">
      <w:pPr>
        <w:pBdr>
          <w:top w:val="single" w:sz="4" w:space="1" w:color="auto"/>
          <w:left w:val="single" w:sz="4" w:space="4" w:color="auto"/>
          <w:bottom w:val="single" w:sz="4" w:space="1" w:color="auto"/>
          <w:right w:val="single" w:sz="4" w:space="4" w:color="auto"/>
        </w:pBdr>
        <w:spacing w:after="0"/>
        <w:rPr>
          <w:rFonts w:ascii="Arial" w:hAnsi="Arial" w:cs="Arial"/>
          <w:iCs/>
          <w:sz w:val="24"/>
          <w:szCs w:val="24"/>
        </w:rPr>
      </w:pPr>
      <w:r>
        <w:rPr>
          <w:rFonts w:ascii="Arial" w:hAnsi="Arial" w:cs="Arial"/>
          <w:iCs/>
          <w:sz w:val="24"/>
          <w:szCs w:val="24"/>
        </w:rPr>
        <w:t>Internationale, bilaterale oder multinationale Handelsabkommen haben schon eine längere Geschichte, aus der leider eher Misserfolgs-Geschichten hervorgegangen sind, mit einer Bilanz des anhaltenden Scheiterns „fairer Handelsvereinbarungen“.</w:t>
      </w:r>
    </w:p>
    <w:p w:rsidR="00E4471F" w:rsidRDefault="00E4471F" w:rsidP="00E4471F">
      <w:pPr>
        <w:pBdr>
          <w:top w:val="single" w:sz="4" w:space="1" w:color="auto"/>
          <w:left w:val="single" w:sz="4" w:space="4" w:color="auto"/>
          <w:bottom w:val="single" w:sz="4" w:space="1" w:color="auto"/>
          <w:right w:val="single" w:sz="4" w:space="4" w:color="auto"/>
        </w:pBdr>
        <w:spacing w:after="0"/>
        <w:rPr>
          <w:rFonts w:ascii="Arial" w:hAnsi="Arial" w:cs="Arial"/>
          <w:iCs/>
          <w:sz w:val="24"/>
          <w:szCs w:val="24"/>
        </w:rPr>
      </w:pPr>
      <w:r>
        <w:rPr>
          <w:rFonts w:ascii="Arial" w:hAnsi="Arial" w:cs="Arial"/>
          <w:sz w:val="24"/>
          <w:szCs w:val="24"/>
        </w:rPr>
        <w:t>Als kleineres Vorbild für das Freihandelsabkommen TTIP verweist man auf das Nordamerikanische Freihandelsabkommen NAFTA („</w:t>
      </w:r>
      <w:r>
        <w:rPr>
          <w:rFonts w:ascii="Arial" w:hAnsi="Arial" w:cs="Arial"/>
          <w:iCs/>
          <w:sz w:val="24"/>
          <w:szCs w:val="24"/>
        </w:rPr>
        <w:t>North American Free Trade A</w:t>
      </w:r>
      <w:r>
        <w:rPr>
          <w:rFonts w:ascii="Arial" w:hAnsi="Arial" w:cs="Arial"/>
          <w:iCs/>
          <w:sz w:val="24"/>
          <w:szCs w:val="24"/>
        </w:rPr>
        <w:t>g</w:t>
      </w:r>
      <w:r>
        <w:rPr>
          <w:rFonts w:ascii="Arial" w:hAnsi="Arial" w:cs="Arial"/>
          <w:iCs/>
          <w:sz w:val="24"/>
          <w:szCs w:val="24"/>
        </w:rPr>
        <w:t>reement”)</w:t>
      </w:r>
      <w:r>
        <w:rPr>
          <w:rStyle w:val="Funotenzeichen"/>
          <w:rFonts w:ascii="Arial" w:hAnsi="Arial" w:cs="Arial"/>
          <w:iCs/>
        </w:rPr>
        <w:footnoteReference w:id="227"/>
      </w:r>
      <w:r>
        <w:rPr>
          <w:rFonts w:ascii="Arial" w:hAnsi="Arial" w:cs="Arial"/>
          <w:i/>
          <w:iCs/>
          <w:sz w:val="24"/>
          <w:szCs w:val="24"/>
        </w:rPr>
        <w:t xml:space="preserve"> </w:t>
      </w:r>
      <w:r>
        <w:rPr>
          <w:rFonts w:ascii="Arial" w:hAnsi="Arial" w:cs="Arial"/>
          <w:iCs/>
          <w:sz w:val="24"/>
          <w:szCs w:val="24"/>
        </w:rPr>
        <w:t>von 1994 zwischen USA, Kanada und Mexiko (dessen wirtschaftliche Erfolge allerdings zwiespältig und umstritten sind, wie an anderer Stelle noch näher betrachtet wird). Insgesamt gibt es weltweit ca. 3000 zwischenstaatliche Handelsa</w:t>
      </w:r>
      <w:r>
        <w:rPr>
          <w:rFonts w:ascii="Arial" w:hAnsi="Arial" w:cs="Arial"/>
          <w:iCs/>
          <w:sz w:val="24"/>
          <w:szCs w:val="24"/>
        </w:rPr>
        <w:t>b</w:t>
      </w:r>
      <w:r>
        <w:rPr>
          <w:rFonts w:ascii="Arial" w:hAnsi="Arial" w:cs="Arial"/>
          <w:iCs/>
          <w:sz w:val="24"/>
          <w:szCs w:val="24"/>
        </w:rPr>
        <w:t>kommen</w:t>
      </w:r>
      <w:r>
        <w:rPr>
          <w:rStyle w:val="Funotenzeichen"/>
          <w:rFonts w:ascii="Arial" w:hAnsi="Arial" w:cs="Arial"/>
          <w:iCs/>
        </w:rPr>
        <w:footnoteReference w:id="228"/>
      </w:r>
      <w:r>
        <w:rPr>
          <w:rFonts w:ascii="Arial" w:hAnsi="Arial" w:cs="Arial"/>
          <w:iCs/>
          <w:sz w:val="24"/>
          <w:szCs w:val="24"/>
        </w:rPr>
        <w:t xml:space="preserve">. </w:t>
      </w:r>
    </w:p>
    <w:p w:rsidR="00E4471F" w:rsidRDefault="00E4471F" w:rsidP="00E4471F">
      <w:pPr>
        <w:pBdr>
          <w:top w:val="single" w:sz="4" w:space="1" w:color="auto"/>
          <w:left w:val="single" w:sz="4" w:space="4" w:color="auto"/>
          <w:bottom w:val="single" w:sz="4" w:space="1" w:color="auto"/>
          <w:right w:val="single" w:sz="4" w:space="4" w:color="auto"/>
        </w:pBdr>
        <w:spacing w:after="0"/>
        <w:rPr>
          <w:rFonts w:ascii="Arial" w:hAnsi="Arial" w:cs="Arial"/>
          <w:iCs/>
          <w:sz w:val="24"/>
          <w:szCs w:val="24"/>
        </w:rPr>
      </w:pPr>
    </w:p>
    <w:p w:rsidR="00E4471F" w:rsidRDefault="00E4471F" w:rsidP="00E4471F">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r>
        <w:rPr>
          <w:rFonts w:ascii="Arial" w:hAnsi="Arial" w:cs="Arial"/>
          <w:iCs/>
          <w:sz w:val="24"/>
          <w:szCs w:val="24"/>
        </w:rPr>
        <w:t>Bereits vor 60 Jahren, im Oktober 1947, wurde in Genf das Allgemeine Zollabko</w:t>
      </w:r>
      <w:r>
        <w:rPr>
          <w:rFonts w:ascii="Arial" w:hAnsi="Arial" w:cs="Arial"/>
          <w:iCs/>
          <w:sz w:val="24"/>
          <w:szCs w:val="24"/>
        </w:rPr>
        <w:t>m</w:t>
      </w:r>
      <w:r>
        <w:rPr>
          <w:rFonts w:ascii="Arial" w:hAnsi="Arial" w:cs="Arial"/>
          <w:iCs/>
          <w:sz w:val="24"/>
          <w:szCs w:val="24"/>
        </w:rPr>
        <w:t>men GATT („</w:t>
      </w:r>
      <w:r>
        <w:rPr>
          <w:rFonts w:ascii="Arial" w:hAnsi="Arial" w:cs="Arial"/>
          <w:sz w:val="24"/>
          <w:szCs w:val="24"/>
        </w:rPr>
        <w:t xml:space="preserve">General Agreement on </w:t>
      </w:r>
      <w:proofErr w:type="spellStart"/>
      <w:r>
        <w:rPr>
          <w:rFonts w:ascii="Arial" w:hAnsi="Arial" w:cs="Arial"/>
          <w:sz w:val="24"/>
          <w:szCs w:val="24"/>
        </w:rPr>
        <w:t>Tariffs</w:t>
      </w:r>
      <w:proofErr w:type="spellEnd"/>
      <w:r>
        <w:rPr>
          <w:rFonts w:ascii="Arial" w:hAnsi="Arial" w:cs="Arial"/>
          <w:sz w:val="24"/>
          <w:szCs w:val="24"/>
        </w:rPr>
        <w:t xml:space="preserve"> </w:t>
      </w:r>
      <w:proofErr w:type="spellStart"/>
      <w:r>
        <w:rPr>
          <w:rFonts w:ascii="Arial" w:hAnsi="Arial" w:cs="Arial"/>
          <w:sz w:val="24"/>
          <w:szCs w:val="24"/>
        </w:rPr>
        <w:t>and</w:t>
      </w:r>
      <w:proofErr w:type="spellEnd"/>
      <w:r>
        <w:rPr>
          <w:rFonts w:ascii="Arial" w:hAnsi="Arial" w:cs="Arial"/>
          <w:sz w:val="24"/>
          <w:szCs w:val="24"/>
        </w:rPr>
        <w:t xml:space="preserve"> Trade“)</w:t>
      </w:r>
      <w:r>
        <w:rPr>
          <w:rStyle w:val="Funotenzeichen"/>
          <w:rFonts w:ascii="Arial" w:hAnsi="Arial" w:cs="Arial"/>
        </w:rPr>
        <w:footnoteReference w:id="229"/>
      </w:r>
      <w:r>
        <w:rPr>
          <w:rFonts w:ascii="Arial" w:hAnsi="Arial" w:cs="Arial"/>
          <w:sz w:val="24"/>
          <w:szCs w:val="24"/>
        </w:rPr>
        <w:t xml:space="preserve"> von 23 Gründungsmitgli</w:t>
      </w:r>
      <w:r>
        <w:rPr>
          <w:rFonts w:ascii="Arial" w:hAnsi="Arial" w:cs="Arial"/>
          <w:sz w:val="24"/>
          <w:szCs w:val="24"/>
        </w:rPr>
        <w:t>e</w:t>
      </w:r>
      <w:r>
        <w:rPr>
          <w:rFonts w:ascii="Arial" w:hAnsi="Arial" w:cs="Arial"/>
          <w:sz w:val="24"/>
          <w:szCs w:val="24"/>
        </w:rPr>
        <w:t>dern (darunter USA, China, Australien) abgeschlossen, mit dem Ziel, Zölle und g</w:t>
      </w:r>
      <w:r>
        <w:rPr>
          <w:rFonts w:ascii="Arial" w:hAnsi="Arial" w:cs="Arial"/>
          <w:sz w:val="24"/>
          <w:szCs w:val="24"/>
        </w:rPr>
        <w:t>e</w:t>
      </w:r>
      <w:r>
        <w:rPr>
          <w:rFonts w:ascii="Arial" w:hAnsi="Arial" w:cs="Arial"/>
          <w:sz w:val="24"/>
          <w:szCs w:val="24"/>
        </w:rPr>
        <w:t>setzliche Handelshemmnisse zu beseitigen, quasi als Grundlage für die heutige Gl</w:t>
      </w:r>
      <w:r>
        <w:rPr>
          <w:rFonts w:ascii="Arial" w:hAnsi="Arial" w:cs="Arial"/>
          <w:sz w:val="24"/>
          <w:szCs w:val="24"/>
        </w:rPr>
        <w:t>o</w:t>
      </w:r>
      <w:r>
        <w:rPr>
          <w:rFonts w:ascii="Arial" w:hAnsi="Arial" w:cs="Arial"/>
          <w:sz w:val="24"/>
          <w:szCs w:val="24"/>
        </w:rPr>
        <w:t>balisierung (zum Vorteil der westlichen Industrienationen und großen Konzerne und zum Nachteil vor allem der Entwicklungsländer und ihrer Kleinbauern). Deutschland trat dem Abkommen im Oktober 1951 bei. Seit 1948 wurden in zunächst acht Ve</w:t>
      </w:r>
      <w:r>
        <w:rPr>
          <w:rFonts w:ascii="Arial" w:hAnsi="Arial" w:cs="Arial"/>
          <w:sz w:val="24"/>
          <w:szCs w:val="24"/>
        </w:rPr>
        <w:t>r</w:t>
      </w:r>
      <w:r>
        <w:rPr>
          <w:rFonts w:ascii="Arial" w:hAnsi="Arial" w:cs="Arial"/>
          <w:sz w:val="24"/>
          <w:szCs w:val="24"/>
        </w:rPr>
        <w:t>handlungsrunden ständig die Zölle der Vertragsstaaten gesenkt sowie Gesetze g</w:t>
      </w:r>
      <w:r>
        <w:rPr>
          <w:rFonts w:ascii="Arial" w:hAnsi="Arial" w:cs="Arial"/>
          <w:sz w:val="24"/>
          <w:szCs w:val="24"/>
        </w:rPr>
        <w:t>e</w:t>
      </w:r>
      <w:r>
        <w:rPr>
          <w:rFonts w:ascii="Arial" w:hAnsi="Arial" w:cs="Arial"/>
          <w:sz w:val="24"/>
          <w:szCs w:val="24"/>
        </w:rPr>
        <w:t xml:space="preserve">ändert, die dem freien Waren- und Geldverkehr „im Wege standen“, so auch Umwelt- und Sozialstandards. </w:t>
      </w:r>
    </w:p>
    <w:p w:rsidR="00E4471F" w:rsidRDefault="00E4471F" w:rsidP="00E4471F">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p>
    <w:p w:rsidR="00E4471F" w:rsidRDefault="00E4471F" w:rsidP="00E4471F">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r>
        <w:rPr>
          <w:rFonts w:ascii="Arial" w:hAnsi="Arial" w:cs="Arial"/>
          <w:sz w:val="24"/>
          <w:szCs w:val="24"/>
        </w:rPr>
        <w:t xml:space="preserve">Am 15. April 1994 wurde nach siebenjähriger Verhandlungszeit in der so genannten „Uruguay-Runde“ die  Welthandelsorganisation WTO („World Trade </w:t>
      </w:r>
      <w:proofErr w:type="spellStart"/>
      <w:r>
        <w:rPr>
          <w:rFonts w:ascii="Arial" w:hAnsi="Arial" w:cs="Arial"/>
          <w:sz w:val="24"/>
          <w:szCs w:val="24"/>
        </w:rPr>
        <w:t>Organization</w:t>
      </w:r>
      <w:proofErr w:type="spellEnd"/>
      <w:r>
        <w:rPr>
          <w:rFonts w:ascii="Arial" w:hAnsi="Arial" w:cs="Arial"/>
          <w:sz w:val="24"/>
          <w:szCs w:val="24"/>
        </w:rPr>
        <w:t>“) als internationale Organisation für Regelungen von Wirtschafts- und Handelsbezi</w:t>
      </w:r>
      <w:r>
        <w:rPr>
          <w:rFonts w:ascii="Arial" w:hAnsi="Arial" w:cs="Arial"/>
          <w:sz w:val="24"/>
          <w:szCs w:val="24"/>
        </w:rPr>
        <w:t>e</w:t>
      </w:r>
      <w:r>
        <w:rPr>
          <w:rFonts w:ascii="Arial" w:hAnsi="Arial" w:cs="Arial"/>
          <w:sz w:val="24"/>
          <w:szCs w:val="24"/>
        </w:rPr>
        <w:t>hungen mit Sitz in Genf gegründet. Ihr gehören inzwischen 159 bzw. 160 Mitglied</w:t>
      </w:r>
      <w:r>
        <w:rPr>
          <w:rFonts w:ascii="Arial" w:hAnsi="Arial" w:cs="Arial"/>
          <w:sz w:val="24"/>
          <w:szCs w:val="24"/>
        </w:rPr>
        <w:t>s</w:t>
      </w:r>
      <w:r>
        <w:rPr>
          <w:rFonts w:ascii="Arial" w:hAnsi="Arial" w:cs="Arial"/>
          <w:sz w:val="24"/>
          <w:szCs w:val="24"/>
        </w:rPr>
        <w:t>staaten</w:t>
      </w:r>
      <w:r>
        <w:rPr>
          <w:rStyle w:val="Funotenzeichen"/>
          <w:rFonts w:ascii="Arial" w:hAnsi="Arial" w:cs="Arial"/>
        </w:rPr>
        <w:footnoteReference w:id="230"/>
      </w:r>
      <w:r>
        <w:rPr>
          <w:rFonts w:ascii="Arial" w:hAnsi="Arial" w:cs="Arial"/>
          <w:sz w:val="24"/>
          <w:szCs w:val="24"/>
        </w:rPr>
        <w:t xml:space="preserve"> an.  Die WTO ist neben dem IWF (Internationaler Währungsfond) und  der Weltbank eine der zentralen internationalen Organisationen, die Handels- und Wir</w:t>
      </w:r>
      <w:r>
        <w:rPr>
          <w:rFonts w:ascii="Arial" w:hAnsi="Arial" w:cs="Arial"/>
          <w:sz w:val="24"/>
          <w:szCs w:val="24"/>
        </w:rPr>
        <w:t>t</w:t>
      </w:r>
      <w:r>
        <w:rPr>
          <w:rFonts w:ascii="Arial" w:hAnsi="Arial" w:cs="Arial"/>
          <w:sz w:val="24"/>
          <w:szCs w:val="24"/>
        </w:rPr>
        <w:t>schaftspolitik mit globaler Reichweite verhandelt und vor allem eine Koordinierungs- und Streitschlichtungsfunktion hat.</w:t>
      </w:r>
      <w:r>
        <w:rPr>
          <w:rStyle w:val="Funotenzeichen"/>
          <w:rFonts w:ascii="Arial" w:hAnsi="Arial" w:cs="Arial"/>
        </w:rPr>
        <w:footnoteReference w:id="231"/>
      </w:r>
      <w:r>
        <w:rPr>
          <w:rFonts w:ascii="Arial" w:hAnsi="Arial" w:cs="Arial"/>
          <w:sz w:val="24"/>
          <w:szCs w:val="24"/>
        </w:rPr>
        <w:t xml:space="preserve"> Von der WTO wurde ab 1. Januar 1995  die Betreuung des GATT-Abkommens sowie weiterer Abkommen wie GATS (Abkommen über den freien Handel mit Dienstleistungen) und TRIPS  (Abkommen über die Ve</w:t>
      </w:r>
      <w:r>
        <w:rPr>
          <w:rFonts w:ascii="Arial" w:hAnsi="Arial" w:cs="Arial"/>
          <w:sz w:val="24"/>
          <w:szCs w:val="24"/>
        </w:rPr>
        <w:t>r</w:t>
      </w:r>
      <w:r>
        <w:rPr>
          <w:rFonts w:ascii="Arial" w:hAnsi="Arial" w:cs="Arial"/>
          <w:sz w:val="24"/>
          <w:szCs w:val="24"/>
        </w:rPr>
        <w:t>wertung geistigen Eigentums) übernommen</w:t>
      </w:r>
      <w:r>
        <w:rPr>
          <w:rStyle w:val="Funotenzeichen"/>
          <w:rFonts w:ascii="Arial" w:hAnsi="Arial" w:cs="Arial"/>
        </w:rPr>
        <w:footnoteReference w:id="232"/>
      </w:r>
      <w:r>
        <w:rPr>
          <w:rFonts w:ascii="Arial" w:hAnsi="Arial" w:cs="Arial"/>
          <w:sz w:val="24"/>
          <w:szCs w:val="24"/>
        </w:rPr>
        <w:t>. Sie  setzt sich u. a. nachdrücklich für die Privatisierung staatlicher Aufgaben ein</w:t>
      </w:r>
      <w:r>
        <w:rPr>
          <w:rStyle w:val="Funotenzeichen"/>
          <w:rFonts w:ascii="Arial" w:hAnsi="Arial" w:cs="Arial"/>
        </w:rPr>
        <w:footnoteReference w:id="233"/>
      </w:r>
      <w:r>
        <w:rPr>
          <w:rFonts w:ascii="Arial" w:hAnsi="Arial" w:cs="Arial"/>
          <w:sz w:val="24"/>
          <w:szCs w:val="24"/>
        </w:rPr>
        <w:t xml:space="preserve">. </w:t>
      </w:r>
    </w:p>
    <w:p w:rsidR="00E4471F" w:rsidRDefault="00E4471F" w:rsidP="00E4471F">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p>
    <w:p w:rsidR="00E4471F" w:rsidRDefault="00E4471F" w:rsidP="00E4471F">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r>
        <w:rPr>
          <w:rFonts w:ascii="Arial" w:hAnsi="Arial" w:cs="Arial"/>
          <w:sz w:val="24"/>
          <w:szCs w:val="24"/>
        </w:rPr>
        <w:t>Mit der so genannten Doha-Entwicklungsrunde</w:t>
      </w:r>
      <w:r>
        <w:rPr>
          <w:rFonts w:ascii="Arial" w:hAnsi="Arial" w:cs="Arial"/>
          <w:i/>
          <w:iCs/>
          <w:sz w:val="24"/>
          <w:szCs w:val="24"/>
        </w:rPr>
        <w:t xml:space="preserve"> </w:t>
      </w:r>
      <w:r>
        <w:rPr>
          <w:rFonts w:ascii="Arial" w:hAnsi="Arial" w:cs="Arial"/>
          <w:iCs/>
          <w:sz w:val="24"/>
          <w:szCs w:val="24"/>
        </w:rPr>
        <w:t>(„Doha Development Agenda“)</w:t>
      </w:r>
      <w:r>
        <w:rPr>
          <w:rFonts w:ascii="Arial" w:hAnsi="Arial" w:cs="Arial"/>
          <w:sz w:val="24"/>
          <w:szCs w:val="24"/>
        </w:rPr>
        <w:t xml:space="preserve"> wol</w:t>
      </w:r>
      <w:r>
        <w:rPr>
          <w:rFonts w:ascii="Arial" w:hAnsi="Arial" w:cs="Arial"/>
          <w:sz w:val="24"/>
          <w:szCs w:val="24"/>
        </w:rPr>
        <w:t>l</w:t>
      </w:r>
      <w:r>
        <w:rPr>
          <w:rFonts w:ascii="Arial" w:hAnsi="Arial" w:cs="Arial"/>
          <w:sz w:val="24"/>
          <w:szCs w:val="24"/>
        </w:rPr>
        <w:t>ten die Mitgliedstaaten der Welthandelsorganisation (WTO) den globalen Handel auf eine neue Grundlage stellen</w:t>
      </w:r>
      <w:r>
        <w:rPr>
          <w:rStyle w:val="Funotenzeichen"/>
          <w:rFonts w:ascii="Arial" w:hAnsi="Arial" w:cs="Arial"/>
        </w:rPr>
        <w:footnoteReference w:id="234"/>
      </w:r>
      <w:r>
        <w:rPr>
          <w:rFonts w:ascii="Arial" w:hAnsi="Arial" w:cs="Arial"/>
          <w:sz w:val="24"/>
          <w:szCs w:val="24"/>
        </w:rPr>
        <w:t>. Schon die Agenda der Verhandlungen war aber la</w:t>
      </w:r>
      <w:r>
        <w:rPr>
          <w:rFonts w:ascii="Arial" w:hAnsi="Arial" w:cs="Arial"/>
          <w:sz w:val="24"/>
          <w:szCs w:val="24"/>
        </w:rPr>
        <w:t>n</w:t>
      </w:r>
      <w:r>
        <w:rPr>
          <w:rFonts w:ascii="Arial" w:hAnsi="Arial" w:cs="Arial"/>
          <w:sz w:val="24"/>
          <w:szCs w:val="24"/>
        </w:rPr>
        <w:t xml:space="preserve">ge umstritten. Im November 2001 einigte sich auf der ersten Doha-Runde in Katar </w:t>
      </w:r>
      <w:r>
        <w:rPr>
          <w:rFonts w:ascii="Arial" w:hAnsi="Arial" w:cs="Arial"/>
          <w:sz w:val="24"/>
          <w:szCs w:val="24"/>
        </w:rPr>
        <w:lastRenderedPageBreak/>
        <w:t>die WTO-Ministerkonferenz auf das Ziel, die Märkte weiter zu öffnen und die Entwic</w:t>
      </w:r>
      <w:r>
        <w:rPr>
          <w:rFonts w:ascii="Arial" w:hAnsi="Arial" w:cs="Arial"/>
          <w:sz w:val="24"/>
          <w:szCs w:val="24"/>
        </w:rPr>
        <w:t>k</w:t>
      </w:r>
      <w:r>
        <w:rPr>
          <w:rFonts w:ascii="Arial" w:hAnsi="Arial" w:cs="Arial"/>
          <w:sz w:val="24"/>
          <w:szCs w:val="24"/>
        </w:rPr>
        <w:t xml:space="preserve">lungsländer besser in das System des Welthandels einzubinden. </w:t>
      </w:r>
    </w:p>
    <w:p w:rsidR="00E4471F" w:rsidRDefault="00E4471F" w:rsidP="00E4471F">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p>
    <w:p w:rsidR="00E4471F" w:rsidRDefault="00E4471F" w:rsidP="00E4471F">
      <w:pPr>
        <w:pBdr>
          <w:top w:val="single" w:sz="4" w:space="1" w:color="auto"/>
          <w:left w:val="single" w:sz="4" w:space="4" w:color="auto"/>
          <w:bottom w:val="single" w:sz="4" w:space="1" w:color="auto"/>
          <w:right w:val="single" w:sz="4" w:space="4" w:color="auto"/>
        </w:pBdr>
        <w:spacing w:after="0"/>
        <w:rPr>
          <w:rFonts w:ascii="Arial" w:hAnsi="Arial" w:cs="Arial"/>
          <w:b/>
          <w:sz w:val="24"/>
          <w:szCs w:val="24"/>
        </w:rPr>
      </w:pPr>
      <w:r>
        <w:rPr>
          <w:rFonts w:ascii="Arial" w:hAnsi="Arial" w:cs="Arial"/>
          <w:b/>
          <w:sz w:val="24"/>
          <w:szCs w:val="24"/>
        </w:rPr>
        <w:t>Erfolglose „Doha-Runden“ der WTO  benachteiligen die Entwicklungsländer</w:t>
      </w:r>
    </w:p>
    <w:p w:rsidR="00E4471F" w:rsidRDefault="00E4471F" w:rsidP="00E4471F">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p>
    <w:p w:rsidR="00E4471F" w:rsidRDefault="00E4471F" w:rsidP="00E4471F">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r>
        <w:rPr>
          <w:rFonts w:ascii="Arial" w:hAnsi="Arial" w:cs="Arial"/>
          <w:sz w:val="24"/>
          <w:szCs w:val="24"/>
        </w:rPr>
        <w:t>Die Industrienationen wollten daher die Doha-Runde als "Entwicklungsrunde" ve</w:t>
      </w:r>
      <w:r>
        <w:rPr>
          <w:rFonts w:ascii="Arial" w:hAnsi="Arial" w:cs="Arial"/>
          <w:sz w:val="24"/>
          <w:szCs w:val="24"/>
        </w:rPr>
        <w:t>r</w:t>
      </w:r>
      <w:r>
        <w:rPr>
          <w:rFonts w:ascii="Arial" w:hAnsi="Arial" w:cs="Arial"/>
          <w:sz w:val="24"/>
          <w:szCs w:val="24"/>
        </w:rPr>
        <w:t>standen wissen und die Interessen der weniger entwickelten Länder bei allen Th</w:t>
      </w:r>
      <w:r>
        <w:rPr>
          <w:rFonts w:ascii="Arial" w:hAnsi="Arial" w:cs="Arial"/>
          <w:sz w:val="24"/>
          <w:szCs w:val="24"/>
        </w:rPr>
        <w:t>e</w:t>
      </w:r>
      <w:r>
        <w:rPr>
          <w:rFonts w:ascii="Arial" w:hAnsi="Arial" w:cs="Arial"/>
          <w:sz w:val="24"/>
          <w:szCs w:val="24"/>
        </w:rPr>
        <w:t>men stärker berücksichtigen. Ursprünglich sollte vor dem 1. Januar 2005 eine Ein</w:t>
      </w:r>
      <w:r>
        <w:rPr>
          <w:rFonts w:ascii="Arial" w:hAnsi="Arial" w:cs="Arial"/>
          <w:sz w:val="24"/>
          <w:szCs w:val="24"/>
        </w:rPr>
        <w:t>i</w:t>
      </w:r>
      <w:r>
        <w:rPr>
          <w:rFonts w:ascii="Arial" w:hAnsi="Arial" w:cs="Arial"/>
          <w:sz w:val="24"/>
          <w:szCs w:val="24"/>
        </w:rPr>
        <w:t>gung zustande kommen. Als Schwerpunkte der Verhandlungen legten die WTO-Mitglieder den Abbau von Agrarzöllen und Subventionen für landwirtschaftliche Pr</w:t>
      </w:r>
      <w:r>
        <w:rPr>
          <w:rFonts w:ascii="Arial" w:hAnsi="Arial" w:cs="Arial"/>
          <w:sz w:val="24"/>
          <w:szCs w:val="24"/>
        </w:rPr>
        <w:t>o</w:t>
      </w:r>
      <w:r>
        <w:rPr>
          <w:rFonts w:ascii="Arial" w:hAnsi="Arial" w:cs="Arial"/>
          <w:sz w:val="24"/>
          <w:szCs w:val="24"/>
        </w:rPr>
        <w:t>dukte, niedrigere Zölle für Industrieprodukte sowie die Liberalisierung im Dienstlei</w:t>
      </w:r>
      <w:r>
        <w:rPr>
          <w:rFonts w:ascii="Arial" w:hAnsi="Arial" w:cs="Arial"/>
          <w:sz w:val="24"/>
          <w:szCs w:val="24"/>
        </w:rPr>
        <w:t>s</w:t>
      </w:r>
      <w:r>
        <w:rPr>
          <w:rFonts w:ascii="Arial" w:hAnsi="Arial" w:cs="Arial"/>
          <w:sz w:val="24"/>
          <w:szCs w:val="24"/>
        </w:rPr>
        <w:t>tungssektor fest. Weitere Themen waren und sind unter anderem Anti-Dumping-Regeln, Umweltfragen und der Schutz des geistigen Eigentums - etwa mit Blick auf den Zugang zu Medikamenten in Entwicklungsländern</w:t>
      </w:r>
      <w:r>
        <w:rPr>
          <w:rStyle w:val="Funotenzeichen"/>
          <w:rFonts w:ascii="Arial" w:hAnsi="Arial" w:cs="Arial"/>
        </w:rPr>
        <w:footnoteReference w:id="235"/>
      </w:r>
      <w:r>
        <w:rPr>
          <w:rFonts w:ascii="Arial" w:hAnsi="Arial" w:cs="Arial"/>
          <w:sz w:val="24"/>
          <w:szCs w:val="24"/>
        </w:rPr>
        <w:t xml:space="preserve">. </w:t>
      </w:r>
    </w:p>
    <w:p w:rsidR="00E4471F" w:rsidRDefault="00E4471F" w:rsidP="00E4471F">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p>
    <w:p w:rsidR="00E4471F" w:rsidRDefault="00E4471F" w:rsidP="00E4471F">
      <w:pPr>
        <w:pBdr>
          <w:top w:val="single" w:sz="4" w:space="1" w:color="auto"/>
          <w:left w:val="single" w:sz="4" w:space="4" w:color="auto"/>
          <w:bottom w:val="single" w:sz="4" w:space="1" w:color="auto"/>
          <w:right w:val="single" w:sz="4" w:space="4" w:color="auto"/>
        </w:pBdr>
        <w:spacing w:after="0"/>
        <w:rPr>
          <w:rFonts w:ascii="Arial" w:eastAsia="Times New Roman" w:hAnsi="Arial" w:cs="Arial"/>
          <w:sz w:val="24"/>
          <w:szCs w:val="24"/>
          <w:lang w:eastAsia="de-DE"/>
        </w:rPr>
      </w:pPr>
      <w:r>
        <w:rPr>
          <w:rFonts w:ascii="Arial" w:eastAsia="Times New Roman" w:hAnsi="Arial" w:cs="Arial"/>
          <w:sz w:val="24"/>
          <w:szCs w:val="24"/>
          <w:lang w:eastAsia="de-DE"/>
        </w:rPr>
        <w:t>Nach insgesamt zunächst acht zumeist gescheiterten Freihandelsrunden bildeten sich schließlich zahlreiche Ländergruppen. Besonders Entwicklungs- und Schwelle</w:t>
      </w:r>
      <w:r>
        <w:rPr>
          <w:rFonts w:ascii="Arial" w:eastAsia="Times New Roman" w:hAnsi="Arial" w:cs="Arial"/>
          <w:sz w:val="24"/>
          <w:szCs w:val="24"/>
          <w:lang w:eastAsia="de-DE"/>
        </w:rPr>
        <w:t>n</w:t>
      </w:r>
      <w:r>
        <w:rPr>
          <w:rFonts w:ascii="Arial" w:eastAsia="Times New Roman" w:hAnsi="Arial" w:cs="Arial"/>
          <w:sz w:val="24"/>
          <w:szCs w:val="24"/>
          <w:lang w:eastAsia="de-DE"/>
        </w:rPr>
        <w:t>länder organisierten sich auf diese Weise, um ihre Interessen gegenüber den Indus</w:t>
      </w:r>
      <w:r>
        <w:rPr>
          <w:rFonts w:ascii="Arial" w:eastAsia="Times New Roman" w:hAnsi="Arial" w:cs="Arial"/>
          <w:sz w:val="24"/>
          <w:szCs w:val="24"/>
          <w:lang w:eastAsia="de-DE"/>
        </w:rPr>
        <w:t>t</w:t>
      </w:r>
      <w:r>
        <w:rPr>
          <w:rFonts w:ascii="Arial" w:eastAsia="Times New Roman" w:hAnsi="Arial" w:cs="Arial"/>
          <w:sz w:val="24"/>
          <w:szCs w:val="24"/>
          <w:lang w:eastAsia="de-DE"/>
        </w:rPr>
        <w:t>rienationen durchzusetzen. Vielfach einigt die Gruppen eine Position zu Einzelth</w:t>
      </w:r>
      <w:r>
        <w:rPr>
          <w:rFonts w:ascii="Arial" w:eastAsia="Times New Roman" w:hAnsi="Arial" w:cs="Arial"/>
          <w:sz w:val="24"/>
          <w:szCs w:val="24"/>
          <w:lang w:eastAsia="de-DE"/>
        </w:rPr>
        <w:t>e</w:t>
      </w:r>
      <w:r>
        <w:rPr>
          <w:rFonts w:ascii="Arial" w:eastAsia="Times New Roman" w:hAnsi="Arial" w:cs="Arial"/>
          <w:sz w:val="24"/>
          <w:szCs w:val="24"/>
          <w:lang w:eastAsia="de-DE"/>
        </w:rPr>
        <w:t>men. Einige Länder gehören daher mehreren Zusammenschlüssen mit jeweils unte</w:t>
      </w:r>
      <w:r>
        <w:rPr>
          <w:rFonts w:ascii="Arial" w:eastAsia="Times New Roman" w:hAnsi="Arial" w:cs="Arial"/>
          <w:sz w:val="24"/>
          <w:szCs w:val="24"/>
          <w:lang w:eastAsia="de-DE"/>
        </w:rPr>
        <w:t>r</w:t>
      </w:r>
      <w:r>
        <w:rPr>
          <w:rFonts w:ascii="Arial" w:eastAsia="Times New Roman" w:hAnsi="Arial" w:cs="Arial"/>
          <w:sz w:val="24"/>
          <w:szCs w:val="24"/>
          <w:lang w:eastAsia="de-DE"/>
        </w:rPr>
        <w:t>schiedlichen Partnern an. Zu den bekanntesten zählt die Gruppe der 20. Sie en</w:t>
      </w:r>
      <w:r>
        <w:rPr>
          <w:rFonts w:ascii="Arial" w:eastAsia="Times New Roman" w:hAnsi="Arial" w:cs="Arial"/>
          <w:sz w:val="24"/>
          <w:szCs w:val="24"/>
          <w:lang w:eastAsia="de-DE"/>
        </w:rPr>
        <w:t>t</w:t>
      </w:r>
      <w:r>
        <w:rPr>
          <w:rFonts w:ascii="Arial" w:eastAsia="Times New Roman" w:hAnsi="Arial" w:cs="Arial"/>
          <w:sz w:val="24"/>
          <w:szCs w:val="24"/>
          <w:lang w:eastAsia="de-DE"/>
        </w:rPr>
        <w:t xml:space="preserve">stand im Vorfeld der WTO-Ministerkonferenz in </w:t>
      </w:r>
      <w:proofErr w:type="spellStart"/>
      <w:r>
        <w:rPr>
          <w:rFonts w:ascii="Arial" w:eastAsia="Times New Roman" w:hAnsi="Arial" w:cs="Arial"/>
          <w:sz w:val="24"/>
          <w:szCs w:val="24"/>
          <w:lang w:eastAsia="de-DE"/>
        </w:rPr>
        <w:t>Cancun</w:t>
      </w:r>
      <w:proofErr w:type="spellEnd"/>
      <w:r>
        <w:rPr>
          <w:rFonts w:ascii="Arial" w:eastAsia="Times New Roman" w:hAnsi="Arial" w:cs="Arial"/>
          <w:sz w:val="24"/>
          <w:szCs w:val="24"/>
          <w:lang w:eastAsia="de-DE"/>
        </w:rPr>
        <w:t xml:space="preserve"> 2003. Unter Führung von China, Indien und Brasilien bildete sie damals ein starkes Gegengewicht zu den USA und zur EU. Die größte Gruppe der Entwicklungsländer hat sich in der Gruppe der 90 (G90) zusammengefunden. </w:t>
      </w:r>
    </w:p>
    <w:p w:rsidR="00E4471F" w:rsidRDefault="00E4471F" w:rsidP="00E4471F">
      <w:pPr>
        <w:pBdr>
          <w:top w:val="single" w:sz="4" w:space="1" w:color="auto"/>
          <w:left w:val="single" w:sz="4" w:space="4" w:color="auto"/>
          <w:bottom w:val="single" w:sz="4" w:space="1" w:color="auto"/>
          <w:right w:val="single" w:sz="4" w:space="4" w:color="auto"/>
        </w:pBdr>
        <w:spacing w:before="100" w:beforeAutospacing="1" w:after="100" w:afterAutospacing="1"/>
        <w:rPr>
          <w:rFonts w:ascii="Arial" w:eastAsia="Times New Roman" w:hAnsi="Arial" w:cs="Arial"/>
          <w:sz w:val="24"/>
          <w:szCs w:val="24"/>
          <w:lang w:eastAsia="de-DE"/>
        </w:rPr>
      </w:pPr>
      <w:r>
        <w:rPr>
          <w:rFonts w:ascii="Arial" w:eastAsia="Times New Roman" w:hAnsi="Arial" w:cs="Arial"/>
          <w:sz w:val="24"/>
          <w:szCs w:val="24"/>
          <w:lang w:eastAsia="de-DE"/>
        </w:rPr>
        <w:t>Alle Versuche, die unterschiedlichen Interessen der WTO-Mitglieder in einem G</w:t>
      </w:r>
      <w:r>
        <w:rPr>
          <w:rFonts w:ascii="Arial" w:eastAsia="Times New Roman" w:hAnsi="Arial" w:cs="Arial"/>
          <w:sz w:val="24"/>
          <w:szCs w:val="24"/>
          <w:lang w:eastAsia="de-DE"/>
        </w:rPr>
        <w:t>e</w:t>
      </w:r>
      <w:r>
        <w:rPr>
          <w:rFonts w:ascii="Arial" w:eastAsia="Times New Roman" w:hAnsi="Arial" w:cs="Arial"/>
          <w:sz w:val="24"/>
          <w:szCs w:val="24"/>
          <w:lang w:eastAsia="de-DE"/>
        </w:rPr>
        <w:t>samt-Kompromiss auszubalancieren, scheiterten bisher. Die Regierungen haben vor allem die Unternehmen des eigenen Landes im Blick. Abhängig von deren Wettb</w:t>
      </w:r>
      <w:r>
        <w:rPr>
          <w:rFonts w:ascii="Arial" w:eastAsia="Times New Roman" w:hAnsi="Arial" w:cs="Arial"/>
          <w:sz w:val="24"/>
          <w:szCs w:val="24"/>
          <w:lang w:eastAsia="de-DE"/>
        </w:rPr>
        <w:t>e</w:t>
      </w:r>
      <w:r>
        <w:rPr>
          <w:rFonts w:ascii="Arial" w:eastAsia="Times New Roman" w:hAnsi="Arial" w:cs="Arial"/>
          <w:sz w:val="24"/>
          <w:szCs w:val="24"/>
          <w:lang w:eastAsia="de-DE"/>
        </w:rPr>
        <w:t xml:space="preserve">werbsfähigkeit auf dem Weltmarkt drängen sie in einigen Branchen auf eine Öffnung der Märkte und beharren in anderen auf Protektionismus. Nach dem Scheitern der WTO-Konferenz in </w:t>
      </w:r>
      <w:proofErr w:type="spellStart"/>
      <w:r>
        <w:rPr>
          <w:rFonts w:ascii="Arial" w:eastAsia="Times New Roman" w:hAnsi="Arial" w:cs="Arial"/>
          <w:sz w:val="24"/>
          <w:szCs w:val="24"/>
          <w:lang w:eastAsia="de-DE"/>
        </w:rPr>
        <w:t>Cancun</w:t>
      </w:r>
      <w:proofErr w:type="spellEnd"/>
      <w:r>
        <w:rPr>
          <w:rFonts w:ascii="Arial" w:eastAsia="Times New Roman" w:hAnsi="Arial" w:cs="Arial"/>
          <w:sz w:val="24"/>
          <w:szCs w:val="24"/>
          <w:lang w:eastAsia="de-DE"/>
        </w:rPr>
        <w:t xml:space="preserve"> 2003 markierte eine Rahmenvereinbarung im Juli 2004 den Ausgangspunkt für die Fortsetzung der Doha-Runde. In Hongkong stimmten die Industrienationen im Dezember 2005 zwar dem Ende ihrer Agrarexportsubventionen bis 2013 zu. In anderen zentralen Punkten kam es aber erneut zu keiner Einigung. </w:t>
      </w:r>
    </w:p>
    <w:p w:rsidR="00E4471F" w:rsidRDefault="00E4471F" w:rsidP="00E4471F">
      <w:pPr>
        <w:pBdr>
          <w:top w:val="single" w:sz="4" w:space="1" w:color="auto"/>
          <w:left w:val="single" w:sz="4" w:space="4" w:color="auto"/>
          <w:bottom w:val="single" w:sz="4" w:space="1" w:color="auto"/>
          <w:right w:val="single" w:sz="4" w:space="4" w:color="auto"/>
        </w:pBdr>
        <w:spacing w:before="100" w:beforeAutospacing="1" w:after="100" w:afterAutospacing="1"/>
        <w:rPr>
          <w:rFonts w:ascii="Arial" w:eastAsia="Times New Roman" w:hAnsi="Arial" w:cs="Arial"/>
          <w:sz w:val="24"/>
          <w:szCs w:val="24"/>
          <w:lang w:eastAsia="de-DE"/>
        </w:rPr>
      </w:pPr>
      <w:r>
        <w:rPr>
          <w:rFonts w:ascii="Arial" w:eastAsia="Times New Roman" w:hAnsi="Arial" w:cs="Arial"/>
          <w:sz w:val="24"/>
          <w:szCs w:val="24"/>
          <w:lang w:eastAsia="de-DE"/>
        </w:rPr>
        <w:t>Seither verliefen die Verhandlungen zäh und standen zeitweise vor dem endgültigen Scheitern. Die Verhandlungsrunde im Juli 2008 in Genf galt mit Blick auf die anst</w:t>
      </w:r>
      <w:r>
        <w:rPr>
          <w:rFonts w:ascii="Arial" w:eastAsia="Times New Roman" w:hAnsi="Arial" w:cs="Arial"/>
          <w:sz w:val="24"/>
          <w:szCs w:val="24"/>
          <w:lang w:eastAsia="de-DE"/>
        </w:rPr>
        <w:t>e</w:t>
      </w:r>
      <w:r>
        <w:rPr>
          <w:rFonts w:ascii="Arial" w:eastAsia="Times New Roman" w:hAnsi="Arial" w:cs="Arial"/>
          <w:sz w:val="24"/>
          <w:szCs w:val="24"/>
          <w:lang w:eastAsia="de-DE"/>
        </w:rPr>
        <w:t>hende US-Präsidentschaftswahl als vorerst letzte Chance für einen Abschluss der Doha-Runde. Aber erneut gab es keine Einigung. Beim G20-Gipfel der größten I</w:t>
      </w:r>
      <w:r>
        <w:rPr>
          <w:rFonts w:ascii="Arial" w:eastAsia="Times New Roman" w:hAnsi="Arial" w:cs="Arial"/>
          <w:sz w:val="24"/>
          <w:szCs w:val="24"/>
          <w:lang w:eastAsia="de-DE"/>
        </w:rPr>
        <w:t>n</w:t>
      </w:r>
      <w:r>
        <w:rPr>
          <w:rFonts w:ascii="Arial" w:eastAsia="Times New Roman" w:hAnsi="Arial" w:cs="Arial"/>
          <w:sz w:val="24"/>
          <w:szCs w:val="24"/>
          <w:lang w:eastAsia="de-DE"/>
        </w:rPr>
        <w:t>dustrie- und Schwellenländer in Toronto im Juni 2010 verabschiedeten sich die Staats- und Regierungschefs von dem Ziel, die Verhandlungen bis Ende 2010 zum Abschluss zu bringen</w:t>
      </w:r>
      <w:r>
        <w:rPr>
          <w:rStyle w:val="Funotenzeichen"/>
          <w:rFonts w:ascii="Arial" w:hAnsi="Arial" w:cs="Arial"/>
        </w:rPr>
        <w:footnoteReference w:id="236"/>
      </w:r>
      <w:r>
        <w:rPr>
          <w:rFonts w:ascii="Arial" w:eastAsia="Times New Roman" w:hAnsi="Arial" w:cs="Arial"/>
          <w:sz w:val="24"/>
          <w:szCs w:val="24"/>
          <w:lang w:eastAsia="de-DE"/>
        </w:rPr>
        <w:t xml:space="preserve">. </w:t>
      </w:r>
    </w:p>
    <w:p w:rsidR="00E4471F" w:rsidRDefault="00E4471F" w:rsidP="00E4471F">
      <w:pPr>
        <w:pBdr>
          <w:top w:val="single" w:sz="4" w:space="1" w:color="auto"/>
          <w:left w:val="single" w:sz="4" w:space="4" w:color="auto"/>
          <w:bottom w:val="single" w:sz="4" w:space="1" w:color="auto"/>
          <w:right w:val="single" w:sz="4" w:space="4" w:color="auto"/>
        </w:pBdr>
        <w:spacing w:before="100" w:beforeAutospacing="1" w:after="100" w:afterAutospacing="1"/>
        <w:rPr>
          <w:rFonts w:ascii="Arial" w:eastAsia="Times New Roman" w:hAnsi="Arial" w:cs="Arial"/>
          <w:b/>
          <w:sz w:val="24"/>
          <w:szCs w:val="24"/>
          <w:lang w:eastAsia="de-DE"/>
        </w:rPr>
      </w:pPr>
      <w:r>
        <w:rPr>
          <w:rFonts w:ascii="Arial" w:eastAsia="Times New Roman" w:hAnsi="Arial" w:cs="Arial"/>
          <w:sz w:val="24"/>
          <w:szCs w:val="24"/>
          <w:lang w:eastAsia="de-DE"/>
        </w:rPr>
        <w:t xml:space="preserve">Schon nach Abschluss der Ministerkonferenz der WTO in Genf 2009 hatte der vor Ort anwesende ATTAC-Vertreter Johannes Lauterbach bemerkt: „Das System WTO ist am Ende“, nachdem es weder „eine Spur von Einsicht in die verheerende Rolle </w:t>
      </w:r>
      <w:r>
        <w:rPr>
          <w:rFonts w:ascii="Arial" w:eastAsia="Times New Roman" w:hAnsi="Arial" w:cs="Arial"/>
          <w:sz w:val="24"/>
          <w:szCs w:val="24"/>
          <w:lang w:eastAsia="de-DE"/>
        </w:rPr>
        <w:lastRenderedPageBreak/>
        <w:t>des Freihandelsregimes für die Hungerkrise“ gezeigt habe, noch „die Lehren aus dem Zusammenhang zwischen Deregulierung der Finanzmärkte zu ziehen“ bereit oder imstande sei</w:t>
      </w:r>
      <w:r>
        <w:rPr>
          <w:rStyle w:val="Funotenzeichen"/>
          <w:rFonts w:ascii="Arial" w:hAnsi="Arial" w:cs="Arial"/>
        </w:rPr>
        <w:footnoteReference w:id="237"/>
      </w:r>
      <w:r>
        <w:rPr>
          <w:rFonts w:ascii="Arial" w:eastAsia="Times New Roman" w:hAnsi="Arial" w:cs="Arial"/>
          <w:sz w:val="24"/>
          <w:szCs w:val="24"/>
          <w:lang w:eastAsia="de-DE"/>
        </w:rPr>
        <w:t>. Für die Entwicklungsländer habe man folgenlose Lippenb</w:t>
      </w:r>
      <w:r>
        <w:rPr>
          <w:rFonts w:ascii="Arial" w:eastAsia="Times New Roman" w:hAnsi="Arial" w:cs="Arial"/>
          <w:sz w:val="24"/>
          <w:szCs w:val="24"/>
          <w:lang w:eastAsia="de-DE"/>
        </w:rPr>
        <w:t>e</w:t>
      </w:r>
      <w:r>
        <w:rPr>
          <w:rFonts w:ascii="Arial" w:eastAsia="Times New Roman" w:hAnsi="Arial" w:cs="Arial"/>
          <w:sz w:val="24"/>
          <w:szCs w:val="24"/>
          <w:lang w:eastAsia="de-DE"/>
        </w:rPr>
        <w:t>kenntnisse parat. Auch das Festhalten an dem Ziel, die sogenannte Doha-Runde abzuschließen, zeigt nach Ansicht von ATTAC die Unfähigkeit der WTO, grundsätzl</w:t>
      </w:r>
      <w:r>
        <w:rPr>
          <w:rFonts w:ascii="Arial" w:eastAsia="Times New Roman" w:hAnsi="Arial" w:cs="Arial"/>
          <w:sz w:val="24"/>
          <w:szCs w:val="24"/>
          <w:lang w:eastAsia="de-DE"/>
        </w:rPr>
        <w:t>i</w:t>
      </w:r>
      <w:r>
        <w:rPr>
          <w:rFonts w:ascii="Arial" w:eastAsia="Times New Roman" w:hAnsi="Arial" w:cs="Arial"/>
          <w:sz w:val="24"/>
          <w:szCs w:val="24"/>
          <w:lang w:eastAsia="de-DE"/>
        </w:rPr>
        <w:t>che Fragen zur Lösung der globalen Wirtschaftskrise und die dringend erforderliche Änderung des Welthandelssystem zu diskutieren</w:t>
      </w:r>
      <w:r>
        <w:rPr>
          <w:rStyle w:val="Funotenzeichen"/>
          <w:rFonts w:ascii="Arial" w:hAnsi="Arial" w:cs="Arial"/>
        </w:rPr>
        <w:footnoteReference w:id="238"/>
      </w:r>
      <w:r>
        <w:rPr>
          <w:rFonts w:ascii="Arial" w:eastAsia="Times New Roman" w:hAnsi="Arial" w:cs="Arial"/>
          <w:sz w:val="24"/>
          <w:szCs w:val="24"/>
          <w:lang w:eastAsia="de-DE"/>
        </w:rPr>
        <w:t>. Trotzdem feierte sie im Deze</w:t>
      </w:r>
      <w:r>
        <w:rPr>
          <w:rFonts w:ascii="Arial" w:eastAsia="Times New Roman" w:hAnsi="Arial" w:cs="Arial"/>
          <w:sz w:val="24"/>
          <w:szCs w:val="24"/>
          <w:lang w:eastAsia="de-DE"/>
        </w:rPr>
        <w:t>m</w:t>
      </w:r>
      <w:r>
        <w:rPr>
          <w:rFonts w:ascii="Arial" w:eastAsia="Times New Roman" w:hAnsi="Arial" w:cs="Arial"/>
          <w:sz w:val="24"/>
          <w:szCs w:val="24"/>
          <w:lang w:eastAsia="de-DE"/>
        </w:rPr>
        <w:t>ber 2013  den „Durchbruch bei der Konferenz in Indonesien“ als „erstmals seit ihrer Gründung 1995 gelungenen Abschluss eines globalen Abkommens zur Liberalisi</w:t>
      </w:r>
      <w:r>
        <w:rPr>
          <w:rFonts w:ascii="Arial" w:eastAsia="Times New Roman" w:hAnsi="Arial" w:cs="Arial"/>
          <w:sz w:val="24"/>
          <w:szCs w:val="24"/>
          <w:lang w:eastAsia="de-DE"/>
        </w:rPr>
        <w:t>e</w:t>
      </w:r>
      <w:r>
        <w:rPr>
          <w:rFonts w:ascii="Arial" w:eastAsia="Times New Roman" w:hAnsi="Arial" w:cs="Arial"/>
          <w:sz w:val="24"/>
          <w:szCs w:val="24"/>
          <w:lang w:eastAsia="de-DE"/>
        </w:rPr>
        <w:t>rung des Welthandels“</w:t>
      </w:r>
      <w:r>
        <w:rPr>
          <w:rStyle w:val="Funotenzeichen"/>
          <w:rFonts w:ascii="Arial" w:hAnsi="Arial" w:cs="Arial"/>
        </w:rPr>
        <w:footnoteReference w:id="239"/>
      </w:r>
      <w:r>
        <w:rPr>
          <w:rFonts w:ascii="Arial" w:eastAsia="Times New Roman" w:hAnsi="Arial" w:cs="Arial"/>
          <w:sz w:val="24"/>
          <w:szCs w:val="24"/>
          <w:lang w:eastAsia="de-DE"/>
        </w:rPr>
        <w:t>.</w:t>
      </w:r>
    </w:p>
    <w:p w:rsidR="00E4471F" w:rsidRDefault="00E4471F" w:rsidP="00E4471F">
      <w:pPr>
        <w:pBdr>
          <w:top w:val="single" w:sz="4" w:space="1" w:color="auto"/>
          <w:left w:val="single" w:sz="4" w:space="4" w:color="auto"/>
          <w:bottom w:val="single" w:sz="4" w:space="1" w:color="auto"/>
          <w:right w:val="single" w:sz="4" w:space="4" w:color="auto"/>
        </w:pBdr>
        <w:spacing w:before="100" w:beforeAutospacing="1" w:after="100" w:afterAutospacing="1"/>
        <w:rPr>
          <w:rFonts w:ascii="Arial" w:eastAsia="Times New Roman" w:hAnsi="Arial" w:cs="Arial"/>
          <w:b/>
          <w:sz w:val="24"/>
          <w:szCs w:val="24"/>
          <w:lang w:eastAsia="de-DE"/>
        </w:rPr>
      </w:pPr>
      <w:r>
        <w:rPr>
          <w:rFonts w:ascii="Arial" w:eastAsia="Times New Roman" w:hAnsi="Arial" w:cs="Arial"/>
          <w:b/>
          <w:sz w:val="24"/>
          <w:szCs w:val="24"/>
          <w:lang w:eastAsia="de-DE"/>
        </w:rPr>
        <w:t>Waren die jüngsten Verhandlungen in Bali das faktische Ende der WTO?</w:t>
      </w:r>
    </w:p>
    <w:p w:rsidR="00E4471F" w:rsidRDefault="00E4471F" w:rsidP="00E4471F">
      <w:pPr>
        <w:pBdr>
          <w:top w:val="single" w:sz="4" w:space="1" w:color="auto"/>
          <w:left w:val="single" w:sz="4" w:space="4" w:color="auto"/>
          <w:bottom w:val="single" w:sz="4" w:space="1" w:color="auto"/>
          <w:right w:val="single" w:sz="4" w:space="4" w:color="auto"/>
        </w:pBdr>
        <w:spacing w:before="100" w:beforeAutospacing="1" w:after="100" w:afterAutospacing="1"/>
        <w:rPr>
          <w:rFonts w:ascii="Arial" w:hAnsi="Arial" w:cs="Arial"/>
          <w:sz w:val="24"/>
          <w:szCs w:val="24"/>
        </w:rPr>
      </w:pPr>
      <w:r>
        <w:rPr>
          <w:rFonts w:ascii="Arial" w:eastAsia="Times New Roman" w:hAnsi="Arial" w:cs="Arial"/>
          <w:sz w:val="24"/>
          <w:szCs w:val="24"/>
          <w:lang w:eastAsia="de-DE"/>
        </w:rPr>
        <w:t>Auf der jüngsten Verhandlungsrunde in Bali im Dezember 2013, die als „Neuanfang“  gepriesen wurde, hatten Unterhändler doch noch eine nächtliche Einigung erzielt, indem flexible Zoll- und Handelserleichterungen für die ärmsten Länder eingeräumt wurden</w:t>
      </w:r>
      <w:r>
        <w:rPr>
          <w:rStyle w:val="Funotenzeichen"/>
          <w:rFonts w:ascii="Arial" w:hAnsi="Arial" w:cs="Arial"/>
        </w:rPr>
        <w:footnoteReference w:id="240"/>
      </w:r>
      <w:r>
        <w:rPr>
          <w:rFonts w:ascii="Arial" w:eastAsia="Times New Roman" w:hAnsi="Arial" w:cs="Arial"/>
          <w:sz w:val="24"/>
          <w:szCs w:val="24"/>
          <w:lang w:eastAsia="de-DE"/>
        </w:rPr>
        <w:t xml:space="preserve">. </w:t>
      </w:r>
      <w:r>
        <w:rPr>
          <w:rFonts w:ascii="Arial" w:hAnsi="Arial" w:cs="Arial"/>
          <w:sz w:val="24"/>
          <w:szCs w:val="24"/>
        </w:rPr>
        <w:t>Die ärmsten Entwicklungsländer erhalten einen besseren Zugang zu den Märkten der Industrie- und Schwellenländer. Die Entwicklungshilfe im Bereich des Handels soll verstärkt werden. Darüber hinaus ist der Abbau von Ausfuhrsubventi</w:t>
      </w:r>
      <w:r>
        <w:rPr>
          <w:rFonts w:ascii="Arial" w:hAnsi="Arial" w:cs="Arial"/>
          <w:sz w:val="24"/>
          <w:szCs w:val="24"/>
        </w:rPr>
        <w:t>o</w:t>
      </w:r>
      <w:r>
        <w:rPr>
          <w:rFonts w:ascii="Arial" w:hAnsi="Arial" w:cs="Arial"/>
          <w:sz w:val="24"/>
          <w:szCs w:val="24"/>
        </w:rPr>
        <w:t>nen im Agrarhandel vorgesehen, mit leichtem Vorteil für Entwicklungsländer im Agrarbereich. Vor allem Indien hatte auf Subventionen für seine Lebensmittel b</w:t>
      </w:r>
      <w:r>
        <w:rPr>
          <w:rFonts w:ascii="Arial" w:hAnsi="Arial" w:cs="Arial"/>
          <w:sz w:val="24"/>
          <w:szCs w:val="24"/>
        </w:rPr>
        <w:t>e</w:t>
      </w:r>
      <w:r>
        <w:rPr>
          <w:rFonts w:ascii="Arial" w:hAnsi="Arial" w:cs="Arial"/>
          <w:sz w:val="24"/>
          <w:szCs w:val="24"/>
        </w:rPr>
        <w:t xml:space="preserve">harrt. Es wurde sichtbar, </w:t>
      </w:r>
      <w:proofErr w:type="gramStart"/>
      <w:r>
        <w:rPr>
          <w:rFonts w:ascii="Arial" w:hAnsi="Arial" w:cs="Arial"/>
          <w:sz w:val="24"/>
          <w:szCs w:val="24"/>
        </w:rPr>
        <w:t>das</w:t>
      </w:r>
      <w:proofErr w:type="gramEnd"/>
      <w:r>
        <w:rPr>
          <w:rFonts w:ascii="Arial" w:hAnsi="Arial" w:cs="Arial"/>
          <w:sz w:val="24"/>
          <w:szCs w:val="24"/>
        </w:rPr>
        <w:t xml:space="preserve"> Ernährungssicherheit mit den Freihandelsvorstellungen der WTO unvereinbar sind, daran wären die Verhandlungen fast gescheitert</w:t>
      </w:r>
      <w:r>
        <w:rPr>
          <w:rStyle w:val="Funotenzeichen"/>
          <w:rFonts w:ascii="Arial" w:hAnsi="Arial" w:cs="Arial"/>
        </w:rPr>
        <w:footnoteReference w:id="241"/>
      </w:r>
      <w:r>
        <w:rPr>
          <w:rFonts w:ascii="Arial" w:hAnsi="Arial" w:cs="Arial"/>
          <w:sz w:val="24"/>
          <w:szCs w:val="24"/>
        </w:rPr>
        <w:t>.</w:t>
      </w:r>
    </w:p>
    <w:p w:rsidR="00E4471F" w:rsidRDefault="00E4471F" w:rsidP="00E4471F">
      <w:pPr>
        <w:pBdr>
          <w:top w:val="single" w:sz="4" w:space="1" w:color="auto"/>
          <w:left w:val="single" w:sz="4" w:space="4" w:color="auto"/>
          <w:bottom w:val="single" w:sz="4" w:space="1" w:color="auto"/>
          <w:right w:val="single" w:sz="4" w:space="4" w:color="auto"/>
        </w:pBdr>
        <w:spacing w:before="100" w:beforeAutospacing="1" w:after="100" w:afterAutospacing="1"/>
        <w:rPr>
          <w:rFonts w:ascii="Arial" w:hAnsi="Arial" w:cs="Arial"/>
          <w:sz w:val="24"/>
          <w:szCs w:val="24"/>
        </w:rPr>
      </w:pPr>
      <w:r>
        <w:rPr>
          <w:rFonts w:ascii="Arial" w:hAnsi="Arial" w:cs="Arial"/>
          <w:sz w:val="24"/>
          <w:szCs w:val="24"/>
        </w:rPr>
        <w:t>Unter anderem haben sich die Staaten dann doch darauf verständigt, zugunsten der am wenigsten entwickelten Länder sämtliche Arten von Exportförderungen ei</w:t>
      </w:r>
      <w:r>
        <w:rPr>
          <w:rFonts w:ascii="Arial" w:hAnsi="Arial" w:cs="Arial"/>
          <w:sz w:val="24"/>
          <w:szCs w:val="24"/>
        </w:rPr>
        <w:t>n</w:t>
      </w:r>
      <w:r>
        <w:rPr>
          <w:rFonts w:ascii="Arial" w:hAnsi="Arial" w:cs="Arial"/>
          <w:sz w:val="24"/>
          <w:szCs w:val="24"/>
        </w:rPr>
        <w:t>schließlich der Exportkredite als Subventionen abzubauen und entsprechende Ma</w:t>
      </w:r>
      <w:r>
        <w:rPr>
          <w:rFonts w:ascii="Arial" w:hAnsi="Arial" w:cs="Arial"/>
          <w:sz w:val="24"/>
          <w:szCs w:val="24"/>
        </w:rPr>
        <w:t>ß</w:t>
      </w:r>
      <w:r>
        <w:rPr>
          <w:rFonts w:ascii="Arial" w:hAnsi="Arial" w:cs="Arial"/>
          <w:sz w:val="24"/>
          <w:szCs w:val="24"/>
        </w:rPr>
        <w:t xml:space="preserve">nahmen transparent darzustellen. Beschlossen wurden Handelserleichterungen für alle durch einen „Abbau bürokratischer Einfuhrhemmnisse“. </w:t>
      </w:r>
    </w:p>
    <w:p w:rsidR="00E4471F" w:rsidRDefault="00E4471F" w:rsidP="00E4471F">
      <w:pPr>
        <w:pBdr>
          <w:top w:val="single" w:sz="4" w:space="1" w:color="auto"/>
          <w:left w:val="single" w:sz="4" w:space="4" w:color="auto"/>
          <w:bottom w:val="single" w:sz="4" w:space="1" w:color="auto"/>
          <w:right w:val="single" w:sz="4" w:space="4" w:color="auto"/>
        </w:pBdr>
        <w:spacing w:before="100" w:beforeAutospacing="1" w:after="100" w:afterAutospacing="1"/>
        <w:rPr>
          <w:rFonts w:ascii="Arial" w:hAnsi="Arial" w:cs="Arial"/>
          <w:sz w:val="24"/>
          <w:szCs w:val="24"/>
        </w:rPr>
      </w:pPr>
      <w:r>
        <w:rPr>
          <w:rFonts w:ascii="Arial" w:hAnsi="Arial" w:cs="Arial"/>
          <w:sz w:val="24"/>
          <w:szCs w:val="24"/>
        </w:rPr>
        <w:t>Allerdings machen die Vereinbarungen von Bali weniger als 10 % der Reformen aus, die die Doha-Entwicklungsagenda ursprünglich vorgesehen hat. Vieles was b</w:t>
      </w:r>
      <w:r>
        <w:rPr>
          <w:rFonts w:ascii="Arial" w:hAnsi="Arial" w:cs="Arial"/>
          <w:sz w:val="24"/>
          <w:szCs w:val="24"/>
        </w:rPr>
        <w:t>e</w:t>
      </w:r>
      <w:r>
        <w:rPr>
          <w:rFonts w:ascii="Arial" w:hAnsi="Arial" w:cs="Arial"/>
          <w:sz w:val="24"/>
          <w:szCs w:val="24"/>
        </w:rPr>
        <w:t>schlossen wurde, sind bloße Absichtserklärungen. Kritisiert wird an dem „Bali-Paket“ auch, dass im Bereich des internationalen Dienstleistungshandels nur wenig erreicht wurde, obwohl der internationale Dienstleistungshandel zum eigentlichen Schlüsse</w:t>
      </w:r>
      <w:r>
        <w:rPr>
          <w:rFonts w:ascii="Arial" w:hAnsi="Arial" w:cs="Arial"/>
          <w:sz w:val="24"/>
          <w:szCs w:val="24"/>
        </w:rPr>
        <w:t>l</w:t>
      </w:r>
      <w:r>
        <w:rPr>
          <w:rFonts w:ascii="Arial" w:hAnsi="Arial" w:cs="Arial"/>
          <w:sz w:val="24"/>
          <w:szCs w:val="24"/>
        </w:rPr>
        <w:t>faktor der Globalisierung geworden ist. Inwieweit die Einigung von Bali von den WTO-Mitgliedstaaten ratifiziert und tatsächlich umgesetzt wird, lässt sich derzeit noch nicht absehen. Bis zur Umsetzung dürfte es allerdings noch Jahre dauern.</w:t>
      </w:r>
      <w:r>
        <w:rPr>
          <w:rStyle w:val="Funotenzeichen"/>
          <w:rFonts w:ascii="Arial" w:hAnsi="Arial" w:cs="Arial"/>
        </w:rPr>
        <w:footnoteReference w:id="242"/>
      </w:r>
      <w:r>
        <w:rPr>
          <w:rFonts w:ascii="Arial" w:hAnsi="Arial" w:cs="Arial"/>
          <w:sz w:val="24"/>
          <w:szCs w:val="24"/>
        </w:rPr>
        <w:t xml:space="preserve">  Ob der von Bali erhoffte „Schwung für den Welthandel“ tatsächlich eintritt, wird vielfach a</w:t>
      </w:r>
      <w:r>
        <w:rPr>
          <w:rFonts w:ascii="Arial" w:hAnsi="Arial" w:cs="Arial"/>
          <w:sz w:val="24"/>
          <w:szCs w:val="24"/>
        </w:rPr>
        <w:t>n</w:t>
      </w:r>
      <w:r>
        <w:rPr>
          <w:rFonts w:ascii="Arial" w:hAnsi="Arial" w:cs="Arial"/>
          <w:sz w:val="24"/>
          <w:szCs w:val="24"/>
        </w:rPr>
        <w:lastRenderedPageBreak/>
        <w:t>gezweifelt, ebenso wie die Erwartung von „Millionen neuen Jobs“ und „Milliarden Do</w:t>
      </w:r>
      <w:r>
        <w:rPr>
          <w:rFonts w:ascii="Arial" w:hAnsi="Arial" w:cs="Arial"/>
          <w:sz w:val="24"/>
          <w:szCs w:val="24"/>
        </w:rPr>
        <w:t>l</w:t>
      </w:r>
      <w:r>
        <w:rPr>
          <w:rFonts w:ascii="Arial" w:hAnsi="Arial" w:cs="Arial"/>
          <w:sz w:val="24"/>
          <w:szCs w:val="24"/>
        </w:rPr>
        <w:t>lar an Kosteneinsparungen“</w:t>
      </w:r>
      <w:r>
        <w:rPr>
          <w:rStyle w:val="Funotenzeichen"/>
          <w:rFonts w:ascii="Arial" w:hAnsi="Arial" w:cs="Arial"/>
        </w:rPr>
        <w:footnoteReference w:id="243"/>
      </w:r>
      <w:r>
        <w:rPr>
          <w:rFonts w:ascii="Arial" w:hAnsi="Arial" w:cs="Arial"/>
          <w:sz w:val="24"/>
          <w:szCs w:val="24"/>
        </w:rPr>
        <w:t>.</w:t>
      </w:r>
    </w:p>
    <w:p w:rsidR="00E4471F" w:rsidRDefault="00E4471F" w:rsidP="00E4471F">
      <w:pPr>
        <w:pBdr>
          <w:top w:val="single" w:sz="4" w:space="1" w:color="auto"/>
          <w:left w:val="single" w:sz="4" w:space="4" w:color="auto"/>
          <w:bottom w:val="single" w:sz="4" w:space="1" w:color="auto"/>
          <w:right w:val="single" w:sz="4" w:space="4" w:color="auto"/>
        </w:pBdr>
        <w:spacing w:before="100" w:beforeAutospacing="1" w:after="100" w:afterAutospacing="1"/>
        <w:rPr>
          <w:rFonts w:ascii="Arial" w:hAnsi="Arial" w:cs="Arial"/>
          <w:sz w:val="24"/>
          <w:szCs w:val="24"/>
        </w:rPr>
      </w:pPr>
      <w:r>
        <w:rPr>
          <w:rFonts w:ascii="Arial" w:hAnsi="Arial" w:cs="Arial"/>
          <w:sz w:val="24"/>
          <w:szCs w:val="24"/>
        </w:rPr>
        <w:t>Das Ergebnis ist also nicht so berauschend, wie es zunächst den Anschein hatte. Für viele Beobachter war Bali kein Neuanfang, sondern „eigentlich das Ende der WTO“</w:t>
      </w:r>
      <w:r>
        <w:rPr>
          <w:rStyle w:val="Funotenzeichen"/>
          <w:rFonts w:ascii="Arial" w:hAnsi="Arial" w:cs="Arial"/>
        </w:rPr>
        <w:footnoteReference w:id="244"/>
      </w:r>
      <w:r>
        <w:rPr>
          <w:rFonts w:ascii="Arial" w:hAnsi="Arial" w:cs="Arial"/>
          <w:sz w:val="24"/>
          <w:szCs w:val="24"/>
        </w:rPr>
        <w:t xml:space="preserve"> als einstige politische Wegbereiterin der Globalisierung, deren Strukturen sich in den letzten 20 Jahren nicht den weltweiten Veränderungen angepasst haben. Nur wenige  werden der WTO nachtrauern, die durch TTIP einen </w:t>
      </w:r>
      <w:proofErr w:type="spellStart"/>
      <w:r>
        <w:rPr>
          <w:rFonts w:ascii="Arial" w:hAnsi="Arial" w:cs="Arial"/>
          <w:sz w:val="24"/>
          <w:szCs w:val="24"/>
        </w:rPr>
        <w:t>endhältigen</w:t>
      </w:r>
      <w:proofErr w:type="spellEnd"/>
      <w:r>
        <w:rPr>
          <w:rFonts w:ascii="Arial" w:hAnsi="Arial" w:cs="Arial"/>
          <w:sz w:val="24"/>
          <w:szCs w:val="24"/>
        </w:rPr>
        <w:t xml:space="preserve"> Bedeutungsverlust erfährt. Zwar wurde sehr emotional um Kompromisse gerungen, mit dem sich die Handelsminister von 159 Ländern nach jahrelangen Verhandlungen (mit dem schwierigen und blockierenden Prinzip der Einstimmigkeit) auf ein neues Abkommen verständigt hatten. Aber bei genauerer Betrachtung sind die Ergebnisse sehr b</w:t>
      </w:r>
      <w:r>
        <w:rPr>
          <w:rFonts w:ascii="Arial" w:hAnsi="Arial" w:cs="Arial"/>
          <w:sz w:val="24"/>
          <w:szCs w:val="24"/>
        </w:rPr>
        <w:t>e</w:t>
      </w:r>
      <w:r>
        <w:rPr>
          <w:rFonts w:ascii="Arial" w:hAnsi="Arial" w:cs="Arial"/>
          <w:sz w:val="24"/>
          <w:szCs w:val="24"/>
        </w:rPr>
        <w:t xml:space="preserve">scheiden und der multilaterale Weg scheint am Ende zu sein. </w:t>
      </w:r>
    </w:p>
    <w:p w:rsidR="00E4471F" w:rsidRDefault="00E4471F" w:rsidP="00E4471F">
      <w:pPr>
        <w:pBdr>
          <w:top w:val="single" w:sz="4" w:space="1" w:color="auto"/>
          <w:left w:val="single" w:sz="4" w:space="4" w:color="auto"/>
          <w:bottom w:val="single" w:sz="4" w:space="1" w:color="auto"/>
          <w:right w:val="single" w:sz="4" w:space="4" w:color="auto"/>
        </w:pBdr>
        <w:spacing w:before="100" w:beforeAutospacing="1" w:after="100" w:afterAutospacing="1"/>
        <w:rPr>
          <w:rFonts w:ascii="Arial" w:hAnsi="Arial" w:cs="Arial"/>
          <w:b/>
          <w:sz w:val="24"/>
          <w:szCs w:val="24"/>
        </w:rPr>
      </w:pPr>
      <w:r>
        <w:rPr>
          <w:rFonts w:ascii="Arial" w:hAnsi="Arial" w:cs="Arial"/>
          <w:b/>
          <w:sz w:val="24"/>
          <w:szCs w:val="24"/>
        </w:rPr>
        <w:t>Das Ende multilateraler Verträge zugunsten bilateraler Abkommen</w:t>
      </w:r>
    </w:p>
    <w:p w:rsidR="00E4471F" w:rsidRDefault="00E4471F" w:rsidP="00E4471F">
      <w:pPr>
        <w:pBdr>
          <w:top w:val="single" w:sz="4" w:space="1" w:color="auto"/>
          <w:left w:val="single" w:sz="4" w:space="4" w:color="auto"/>
          <w:bottom w:val="single" w:sz="4" w:space="1" w:color="auto"/>
          <w:right w:val="single" w:sz="4" w:space="4" w:color="auto"/>
        </w:pBdr>
        <w:spacing w:before="100" w:beforeAutospacing="1" w:after="100" w:afterAutospacing="1"/>
        <w:rPr>
          <w:rFonts w:ascii="Arial" w:hAnsi="Arial" w:cs="Arial"/>
          <w:sz w:val="24"/>
          <w:szCs w:val="24"/>
        </w:rPr>
      </w:pPr>
      <w:r>
        <w:rPr>
          <w:rFonts w:ascii="Arial" w:hAnsi="Arial" w:cs="Arial"/>
          <w:sz w:val="24"/>
          <w:szCs w:val="24"/>
        </w:rPr>
        <w:t>„Spätestens seit der Finanzmarktkrise findet sich zunehmend Sand im Getriebe des Welthandels“. Die aufstrebenden Volkswirtschaften wollen mehr Mitsprache und w</w:t>
      </w:r>
      <w:r>
        <w:rPr>
          <w:rFonts w:ascii="Arial" w:hAnsi="Arial" w:cs="Arial"/>
          <w:sz w:val="24"/>
          <w:szCs w:val="24"/>
        </w:rPr>
        <w:t>e</w:t>
      </w:r>
      <w:r>
        <w:rPr>
          <w:rFonts w:ascii="Arial" w:hAnsi="Arial" w:cs="Arial"/>
          <w:sz w:val="24"/>
          <w:szCs w:val="24"/>
        </w:rPr>
        <w:t>niger westliche (amerikanische) Bevormundung. Sie wollen bei der Gestaltung der Spielregeln der Globalisierung mitbestimmen“</w:t>
      </w:r>
      <w:r>
        <w:rPr>
          <w:rStyle w:val="Funotenzeichen"/>
          <w:rFonts w:ascii="Arial" w:hAnsi="Arial" w:cs="Arial"/>
        </w:rPr>
        <w:footnoteReference w:id="245"/>
      </w:r>
      <w:r>
        <w:rPr>
          <w:rFonts w:ascii="Arial" w:hAnsi="Arial" w:cs="Arial"/>
          <w:sz w:val="24"/>
          <w:szCs w:val="24"/>
        </w:rPr>
        <w:t>. Wegen der immer unterschiedlich</w:t>
      </w:r>
      <w:r>
        <w:rPr>
          <w:rFonts w:ascii="Arial" w:hAnsi="Arial" w:cs="Arial"/>
          <w:sz w:val="24"/>
          <w:szCs w:val="24"/>
        </w:rPr>
        <w:t>e</w:t>
      </w:r>
      <w:r>
        <w:rPr>
          <w:rFonts w:ascii="Arial" w:hAnsi="Arial" w:cs="Arial"/>
          <w:sz w:val="24"/>
          <w:szCs w:val="24"/>
        </w:rPr>
        <w:t xml:space="preserve">ren Interessen zwischen den westlichen einerseits und den aufstrebenden Ländern andererseits, gelingt es immer seltener, weltweit gültige Kompromisse zu finden. Deshalb verstärkt sich die Tendenz zu bilateralen Verhandlungen und Abkommen, wie z. B. auch mit NAFTA und neuerdings mit TTIP. Rund um den Pazifischen Ozean soll (allerdings unter Ausschluss Chinas) eine riesige Freihandelszone entstehen. </w:t>
      </w:r>
    </w:p>
    <w:p w:rsidR="00E4471F" w:rsidRDefault="00E4471F" w:rsidP="00E4471F">
      <w:pPr>
        <w:pBdr>
          <w:top w:val="single" w:sz="4" w:space="1" w:color="auto"/>
          <w:left w:val="single" w:sz="4" w:space="4" w:color="auto"/>
          <w:bottom w:val="single" w:sz="4" w:space="1" w:color="auto"/>
          <w:right w:val="single" w:sz="4" w:space="4" w:color="auto"/>
        </w:pBdr>
        <w:spacing w:before="100" w:beforeAutospacing="1" w:after="100" w:afterAutospacing="1"/>
        <w:rPr>
          <w:rFonts w:ascii="Arial" w:hAnsi="Arial" w:cs="Arial"/>
          <w:sz w:val="24"/>
          <w:szCs w:val="24"/>
        </w:rPr>
      </w:pPr>
      <w:r>
        <w:rPr>
          <w:rFonts w:ascii="Arial" w:hAnsi="Arial" w:cs="Arial"/>
          <w:sz w:val="24"/>
          <w:szCs w:val="24"/>
        </w:rPr>
        <w:t>Am letzten Tag der Bali-Runde begann sogleich eine neue Runde zur Transpazif</w:t>
      </w:r>
      <w:r>
        <w:rPr>
          <w:rFonts w:ascii="Arial" w:hAnsi="Arial" w:cs="Arial"/>
          <w:sz w:val="24"/>
          <w:szCs w:val="24"/>
        </w:rPr>
        <w:t>i</w:t>
      </w:r>
      <w:r>
        <w:rPr>
          <w:rFonts w:ascii="Arial" w:hAnsi="Arial" w:cs="Arial"/>
          <w:sz w:val="24"/>
          <w:szCs w:val="24"/>
        </w:rPr>
        <w:t>schen Partnerschaft mit 12 Pazifik-Anrainern (USA, Mexiko, und Kanada, Australien, Neuseeland, Japan, Brunei, Malaysia, Singapur, Vietnam sowie Chile und Peru). Das geplante TPP-Abkommen ist nach Auffassung humanitärer Organisationen  der schädlichste Handelsvertrag aller Zeiten“</w:t>
      </w:r>
      <w:r>
        <w:rPr>
          <w:rStyle w:val="Funotenzeichen"/>
          <w:rFonts w:ascii="Arial" w:hAnsi="Arial" w:cs="Arial"/>
        </w:rPr>
        <w:footnoteReference w:id="246"/>
      </w:r>
      <w:r>
        <w:rPr>
          <w:rFonts w:ascii="Arial" w:hAnsi="Arial" w:cs="Arial"/>
          <w:sz w:val="24"/>
          <w:szCs w:val="24"/>
        </w:rPr>
        <w:t>. Menschenrechts- und Umweltorganisat</w:t>
      </w:r>
      <w:r>
        <w:rPr>
          <w:rFonts w:ascii="Arial" w:hAnsi="Arial" w:cs="Arial"/>
          <w:sz w:val="24"/>
          <w:szCs w:val="24"/>
        </w:rPr>
        <w:t>i</w:t>
      </w:r>
      <w:r>
        <w:rPr>
          <w:rFonts w:ascii="Arial" w:hAnsi="Arial" w:cs="Arial"/>
          <w:sz w:val="24"/>
          <w:szCs w:val="24"/>
        </w:rPr>
        <w:t xml:space="preserve">onen  wie </w:t>
      </w:r>
      <w:proofErr w:type="spellStart"/>
      <w:r>
        <w:rPr>
          <w:rFonts w:ascii="Arial" w:hAnsi="Arial" w:cs="Arial"/>
          <w:sz w:val="24"/>
          <w:szCs w:val="24"/>
        </w:rPr>
        <w:t>EarthLink</w:t>
      </w:r>
      <w:proofErr w:type="spellEnd"/>
      <w:r>
        <w:rPr>
          <w:rFonts w:ascii="Arial" w:hAnsi="Arial" w:cs="Arial"/>
          <w:sz w:val="24"/>
          <w:szCs w:val="24"/>
        </w:rPr>
        <w:t xml:space="preserve"> oder </w:t>
      </w:r>
      <w:proofErr w:type="spellStart"/>
      <w:r>
        <w:rPr>
          <w:rFonts w:ascii="Arial" w:hAnsi="Arial" w:cs="Arial"/>
          <w:sz w:val="24"/>
          <w:szCs w:val="24"/>
        </w:rPr>
        <w:t>Urgewald</w:t>
      </w:r>
      <w:proofErr w:type="spellEnd"/>
      <w:r>
        <w:rPr>
          <w:rStyle w:val="Funotenzeichen"/>
          <w:rFonts w:ascii="Arial" w:hAnsi="Arial" w:cs="Arial"/>
        </w:rPr>
        <w:footnoteReference w:id="247"/>
      </w:r>
      <w:r>
        <w:rPr>
          <w:rFonts w:ascii="Arial" w:hAnsi="Arial" w:cs="Arial"/>
          <w:sz w:val="24"/>
          <w:szCs w:val="24"/>
        </w:rPr>
        <w:t xml:space="preserve"> werfen vielen großen Konzernen vor, dass sie ihre Milliardengewinne durch Menschenrechtsverletzungen, Ausbeutung und U</w:t>
      </w:r>
      <w:r>
        <w:rPr>
          <w:rFonts w:ascii="Arial" w:hAnsi="Arial" w:cs="Arial"/>
          <w:sz w:val="24"/>
          <w:szCs w:val="24"/>
        </w:rPr>
        <w:t>m</w:t>
      </w:r>
      <w:r>
        <w:rPr>
          <w:rFonts w:ascii="Arial" w:hAnsi="Arial" w:cs="Arial"/>
          <w:sz w:val="24"/>
          <w:szCs w:val="24"/>
        </w:rPr>
        <w:t xml:space="preserve">weltzerstörung generieren. (Ausbeutung als Geschäftsmodell – hauptsächlich in den Branchen Energie, Bergbau, </w:t>
      </w:r>
      <w:proofErr w:type="spellStart"/>
      <w:r>
        <w:rPr>
          <w:rFonts w:ascii="Arial" w:hAnsi="Arial" w:cs="Arial"/>
          <w:sz w:val="24"/>
          <w:szCs w:val="24"/>
        </w:rPr>
        <w:t>Agrar</w:t>
      </w:r>
      <w:proofErr w:type="spellEnd"/>
      <w:r>
        <w:rPr>
          <w:rFonts w:ascii="Arial" w:hAnsi="Arial" w:cs="Arial"/>
          <w:sz w:val="24"/>
          <w:szCs w:val="24"/>
        </w:rPr>
        <w:t xml:space="preserve"> und Rüstung). Das aber ist nicht Gegenstand der Freihandelsabkommen. Warum nicht?</w:t>
      </w:r>
    </w:p>
    <w:p w:rsidR="00E4471F" w:rsidRDefault="00E4471F" w:rsidP="00E4471F">
      <w:pPr>
        <w:pBdr>
          <w:top w:val="single" w:sz="4" w:space="1" w:color="auto"/>
          <w:left w:val="single" w:sz="4" w:space="4" w:color="auto"/>
          <w:bottom w:val="single" w:sz="4" w:space="1" w:color="auto"/>
          <w:right w:val="single" w:sz="4" w:space="4" w:color="auto"/>
        </w:pBdr>
        <w:spacing w:before="100" w:beforeAutospacing="1" w:after="100" w:afterAutospacing="1"/>
        <w:jc w:val="right"/>
        <w:rPr>
          <w:rFonts w:ascii="Arial" w:hAnsi="Arial" w:cs="Arial"/>
          <w:i/>
          <w:sz w:val="24"/>
          <w:szCs w:val="24"/>
        </w:rPr>
      </w:pPr>
      <w:r>
        <w:rPr>
          <w:rFonts w:ascii="Arial" w:hAnsi="Arial" w:cs="Arial"/>
          <w:i/>
          <w:sz w:val="24"/>
          <w:szCs w:val="24"/>
        </w:rPr>
        <w:t xml:space="preserve">Wilhelm </w:t>
      </w:r>
      <w:proofErr w:type="spellStart"/>
      <w:r>
        <w:rPr>
          <w:rFonts w:ascii="Arial" w:hAnsi="Arial" w:cs="Arial"/>
          <w:i/>
          <w:sz w:val="24"/>
          <w:szCs w:val="24"/>
        </w:rPr>
        <w:t>Neurohr</w:t>
      </w:r>
      <w:proofErr w:type="spellEnd"/>
    </w:p>
    <w:p w:rsidR="00E4471F" w:rsidRDefault="00E4471F" w:rsidP="00E4471F">
      <w:pPr>
        <w:spacing w:before="100" w:beforeAutospacing="1" w:after="100" w:afterAutospacing="1"/>
        <w:rPr>
          <w:rFonts w:ascii="Arial" w:hAnsi="Arial" w:cs="Arial"/>
          <w:sz w:val="6"/>
          <w:szCs w:val="6"/>
        </w:rPr>
      </w:pPr>
    </w:p>
    <w:p w:rsidR="00E4471F" w:rsidRDefault="00E4471F" w:rsidP="00E4471F">
      <w:pPr>
        <w:spacing w:before="100" w:beforeAutospacing="1" w:after="100" w:afterAutospacing="1"/>
        <w:rPr>
          <w:rFonts w:ascii="Arial" w:hAnsi="Arial" w:cs="Arial"/>
          <w:sz w:val="6"/>
          <w:szCs w:val="6"/>
        </w:rPr>
      </w:pPr>
    </w:p>
    <w:p w:rsidR="00E4471F" w:rsidRDefault="00E4471F" w:rsidP="00E4471F">
      <w:pPr>
        <w:spacing w:after="0"/>
        <w:jc w:val="center"/>
        <w:rPr>
          <w:rFonts w:ascii="Arial" w:hAnsi="Arial" w:cs="Arial"/>
          <w:b/>
          <w:sz w:val="28"/>
          <w:szCs w:val="28"/>
        </w:rPr>
      </w:pPr>
    </w:p>
    <w:p w:rsidR="00E4471F" w:rsidRDefault="00E4471F" w:rsidP="00E4471F">
      <w:pPr>
        <w:spacing w:after="0"/>
        <w:jc w:val="center"/>
        <w:rPr>
          <w:rFonts w:ascii="Arial" w:hAnsi="Arial" w:cs="Arial"/>
          <w:b/>
          <w:sz w:val="28"/>
          <w:szCs w:val="28"/>
        </w:rPr>
      </w:pPr>
    </w:p>
    <w:p w:rsidR="00E4471F" w:rsidRDefault="00E4471F" w:rsidP="00E4471F">
      <w:pPr>
        <w:spacing w:after="0"/>
        <w:jc w:val="center"/>
        <w:rPr>
          <w:rFonts w:ascii="Arial" w:hAnsi="Arial" w:cs="Arial"/>
          <w:b/>
          <w:sz w:val="28"/>
          <w:szCs w:val="28"/>
        </w:rPr>
      </w:pPr>
    </w:p>
    <w:p w:rsidR="00E4471F" w:rsidRDefault="00E4471F" w:rsidP="00E4471F">
      <w:pPr>
        <w:spacing w:after="0"/>
        <w:jc w:val="center"/>
        <w:rPr>
          <w:rFonts w:ascii="Arial" w:hAnsi="Arial" w:cs="Arial"/>
          <w:b/>
          <w:sz w:val="28"/>
          <w:szCs w:val="28"/>
        </w:rPr>
      </w:pPr>
      <w:r>
        <w:rPr>
          <w:rFonts w:ascii="Arial" w:hAnsi="Arial" w:cs="Arial"/>
          <w:b/>
          <w:sz w:val="28"/>
          <w:szCs w:val="28"/>
        </w:rPr>
        <w:t>Das transnationale Freihandelsabkommen TTIP</w:t>
      </w:r>
    </w:p>
    <w:p w:rsidR="00E4471F" w:rsidRDefault="00E4471F" w:rsidP="00E4471F">
      <w:pPr>
        <w:spacing w:after="0"/>
        <w:jc w:val="center"/>
        <w:rPr>
          <w:rFonts w:ascii="Arial" w:hAnsi="Arial" w:cs="Arial"/>
          <w:b/>
          <w:sz w:val="28"/>
          <w:szCs w:val="28"/>
        </w:rPr>
      </w:pPr>
      <w:r>
        <w:rPr>
          <w:rFonts w:ascii="Arial" w:hAnsi="Arial" w:cs="Arial"/>
          <w:b/>
          <w:sz w:val="28"/>
          <w:szCs w:val="28"/>
        </w:rPr>
        <w:t>zur Investitions- und Handelspartnerschaft zwischen EU und USA</w:t>
      </w:r>
    </w:p>
    <w:p w:rsidR="00E4471F" w:rsidRDefault="00E4471F" w:rsidP="00E4471F">
      <w:pPr>
        <w:spacing w:after="0"/>
        <w:jc w:val="center"/>
        <w:rPr>
          <w:rFonts w:ascii="Arial" w:hAnsi="Arial" w:cs="Arial"/>
          <w:b/>
          <w:sz w:val="28"/>
          <w:szCs w:val="28"/>
        </w:rPr>
      </w:pPr>
    </w:p>
    <w:p w:rsidR="00E4471F" w:rsidRDefault="00E4471F" w:rsidP="00E4471F">
      <w:pPr>
        <w:spacing w:after="0"/>
        <w:jc w:val="center"/>
        <w:rPr>
          <w:rFonts w:ascii="Arial" w:hAnsi="Arial" w:cs="Arial"/>
          <w:b/>
          <w:sz w:val="28"/>
          <w:szCs w:val="28"/>
        </w:rPr>
      </w:pPr>
    </w:p>
    <w:p w:rsidR="00E4471F" w:rsidRDefault="00E4471F" w:rsidP="00E4471F">
      <w:pPr>
        <w:spacing w:after="0"/>
        <w:jc w:val="center"/>
        <w:rPr>
          <w:rFonts w:ascii="Arial" w:hAnsi="Arial" w:cs="Arial"/>
          <w:b/>
          <w:sz w:val="28"/>
          <w:szCs w:val="28"/>
        </w:rPr>
      </w:pPr>
    </w:p>
    <w:p w:rsidR="00E4471F" w:rsidRDefault="00E4471F" w:rsidP="00E4471F">
      <w:pPr>
        <w:spacing w:after="0"/>
        <w:jc w:val="center"/>
        <w:rPr>
          <w:rFonts w:ascii="Arial" w:hAnsi="Arial" w:cs="Arial"/>
          <w:b/>
          <w:sz w:val="28"/>
          <w:szCs w:val="28"/>
        </w:rPr>
      </w:pPr>
    </w:p>
    <w:p w:rsidR="00E4471F" w:rsidRDefault="00E4471F" w:rsidP="00E4471F">
      <w:pPr>
        <w:spacing w:after="0"/>
        <w:jc w:val="center"/>
        <w:rPr>
          <w:rFonts w:ascii="Arial" w:hAnsi="Arial" w:cs="Arial"/>
          <w:b/>
          <w:sz w:val="52"/>
          <w:szCs w:val="52"/>
        </w:rPr>
      </w:pPr>
    </w:p>
    <w:p w:rsidR="00E4471F" w:rsidRDefault="00E4471F" w:rsidP="00E4471F">
      <w:pPr>
        <w:spacing w:after="0"/>
        <w:jc w:val="center"/>
        <w:rPr>
          <w:rFonts w:ascii="Arial" w:hAnsi="Arial" w:cs="Arial"/>
          <w:b/>
          <w:sz w:val="52"/>
          <w:szCs w:val="52"/>
        </w:rPr>
      </w:pPr>
    </w:p>
    <w:p w:rsidR="00E4471F" w:rsidRDefault="00E4471F" w:rsidP="00E4471F">
      <w:pPr>
        <w:spacing w:after="0"/>
        <w:jc w:val="center"/>
        <w:rPr>
          <w:rFonts w:ascii="Arial" w:hAnsi="Arial" w:cs="Arial"/>
          <w:b/>
          <w:sz w:val="52"/>
          <w:szCs w:val="52"/>
        </w:rPr>
      </w:pPr>
    </w:p>
    <w:p w:rsidR="00E4471F" w:rsidRDefault="00E4471F" w:rsidP="00E4471F">
      <w:pPr>
        <w:spacing w:after="0"/>
        <w:jc w:val="center"/>
        <w:rPr>
          <w:rFonts w:ascii="Arial" w:hAnsi="Arial" w:cs="Arial"/>
          <w:b/>
          <w:sz w:val="52"/>
          <w:szCs w:val="52"/>
        </w:rPr>
      </w:pPr>
    </w:p>
    <w:p w:rsidR="00E4471F" w:rsidRDefault="00E4471F" w:rsidP="00E4471F">
      <w:pPr>
        <w:spacing w:after="0"/>
        <w:rPr>
          <w:rFonts w:ascii="Arial" w:hAnsi="Arial" w:cs="Arial"/>
          <w:i/>
          <w:sz w:val="28"/>
          <w:szCs w:val="28"/>
        </w:rPr>
      </w:pPr>
      <w:r>
        <w:rPr>
          <w:rFonts w:ascii="Arial" w:hAnsi="Arial" w:cs="Arial"/>
          <w:i/>
          <w:sz w:val="28"/>
          <w:szCs w:val="28"/>
        </w:rPr>
        <w:t xml:space="preserve">Wilhelm </w:t>
      </w:r>
      <w:proofErr w:type="spellStart"/>
      <w:r>
        <w:rPr>
          <w:rFonts w:ascii="Arial" w:hAnsi="Arial" w:cs="Arial"/>
          <w:i/>
          <w:sz w:val="28"/>
          <w:szCs w:val="28"/>
        </w:rPr>
        <w:t>Neurohr</w:t>
      </w:r>
      <w:proofErr w:type="spellEnd"/>
      <w:r>
        <w:rPr>
          <w:rFonts w:ascii="Arial" w:hAnsi="Arial" w:cs="Arial"/>
          <w:i/>
          <w:sz w:val="28"/>
          <w:szCs w:val="28"/>
        </w:rPr>
        <w:t>:</w:t>
      </w:r>
    </w:p>
    <w:p w:rsidR="00E4471F" w:rsidRDefault="00E4471F" w:rsidP="00E4471F">
      <w:pPr>
        <w:spacing w:after="0"/>
        <w:rPr>
          <w:rFonts w:ascii="Arial" w:hAnsi="Arial" w:cs="Arial"/>
          <w:b/>
          <w:sz w:val="30"/>
          <w:szCs w:val="30"/>
        </w:rPr>
      </w:pPr>
    </w:p>
    <w:p w:rsidR="00E4471F" w:rsidRDefault="00E4471F" w:rsidP="00E4471F">
      <w:pPr>
        <w:spacing w:after="0"/>
        <w:jc w:val="center"/>
        <w:rPr>
          <w:rFonts w:ascii="Arial" w:hAnsi="Arial" w:cs="Arial"/>
          <w:b/>
          <w:sz w:val="52"/>
          <w:szCs w:val="52"/>
        </w:rPr>
      </w:pPr>
      <w:r>
        <w:rPr>
          <w:rFonts w:ascii="Arial" w:hAnsi="Arial" w:cs="Arial"/>
          <w:b/>
          <w:sz w:val="52"/>
          <w:szCs w:val="52"/>
        </w:rPr>
        <w:t>Kommunale Auswirkungen von TTIP</w:t>
      </w:r>
    </w:p>
    <w:p w:rsidR="00E4471F" w:rsidRDefault="00E4471F" w:rsidP="00E4471F">
      <w:pPr>
        <w:spacing w:after="0"/>
        <w:jc w:val="center"/>
        <w:rPr>
          <w:rFonts w:ascii="Arial" w:hAnsi="Arial" w:cs="Arial"/>
          <w:b/>
          <w:sz w:val="28"/>
          <w:szCs w:val="28"/>
        </w:rPr>
      </w:pPr>
    </w:p>
    <w:p w:rsidR="00E4471F" w:rsidRDefault="00E4471F" w:rsidP="00E4471F">
      <w:pPr>
        <w:spacing w:after="0"/>
        <w:jc w:val="center"/>
        <w:rPr>
          <w:rFonts w:ascii="Arial" w:hAnsi="Arial" w:cs="Arial"/>
          <w:sz w:val="24"/>
          <w:szCs w:val="24"/>
        </w:rPr>
      </w:pPr>
    </w:p>
    <w:p w:rsidR="00E4471F" w:rsidRDefault="00E4471F" w:rsidP="00E4471F">
      <w:pPr>
        <w:spacing w:after="0"/>
        <w:jc w:val="center"/>
        <w:rPr>
          <w:rFonts w:ascii="Arial" w:hAnsi="Arial" w:cs="Arial"/>
          <w:sz w:val="24"/>
          <w:szCs w:val="24"/>
        </w:rPr>
      </w:pPr>
    </w:p>
    <w:p w:rsidR="00E4471F" w:rsidRDefault="00E4471F" w:rsidP="00E4471F">
      <w:pPr>
        <w:spacing w:after="0"/>
        <w:jc w:val="center"/>
        <w:rPr>
          <w:rFonts w:ascii="Arial" w:hAnsi="Arial" w:cs="Arial"/>
          <w:sz w:val="24"/>
          <w:szCs w:val="24"/>
        </w:rPr>
      </w:pPr>
    </w:p>
    <w:p w:rsidR="00E4471F" w:rsidRDefault="00E4471F" w:rsidP="00E4471F">
      <w:pPr>
        <w:spacing w:after="0"/>
        <w:jc w:val="center"/>
        <w:rPr>
          <w:rFonts w:ascii="Arial" w:hAnsi="Arial" w:cs="Arial"/>
          <w:sz w:val="24"/>
          <w:szCs w:val="24"/>
        </w:rPr>
      </w:pPr>
    </w:p>
    <w:p w:rsidR="00E4471F" w:rsidRDefault="00E4471F" w:rsidP="00E4471F">
      <w:pPr>
        <w:spacing w:after="0"/>
        <w:jc w:val="center"/>
        <w:rPr>
          <w:rFonts w:ascii="Arial" w:hAnsi="Arial" w:cs="Arial"/>
          <w:sz w:val="24"/>
          <w:szCs w:val="24"/>
        </w:rPr>
      </w:pPr>
    </w:p>
    <w:p w:rsidR="00E4471F" w:rsidRDefault="00E4471F" w:rsidP="00E4471F">
      <w:pPr>
        <w:spacing w:after="0"/>
        <w:jc w:val="center"/>
        <w:rPr>
          <w:rFonts w:ascii="Arial" w:hAnsi="Arial" w:cs="Arial"/>
          <w:sz w:val="24"/>
          <w:szCs w:val="24"/>
        </w:rPr>
      </w:pPr>
    </w:p>
    <w:p w:rsidR="00E4471F" w:rsidRDefault="00E4471F" w:rsidP="00E4471F">
      <w:pPr>
        <w:spacing w:after="0"/>
        <w:jc w:val="center"/>
        <w:rPr>
          <w:rFonts w:ascii="Arial" w:hAnsi="Arial" w:cs="Arial"/>
          <w:sz w:val="24"/>
          <w:szCs w:val="24"/>
        </w:rPr>
      </w:pPr>
    </w:p>
    <w:p w:rsidR="00E4471F" w:rsidRDefault="00E4471F" w:rsidP="00E4471F">
      <w:pPr>
        <w:spacing w:after="0"/>
        <w:jc w:val="center"/>
        <w:rPr>
          <w:rFonts w:ascii="Arial" w:hAnsi="Arial" w:cs="Arial"/>
          <w:sz w:val="24"/>
          <w:szCs w:val="24"/>
        </w:rPr>
      </w:pPr>
    </w:p>
    <w:p w:rsidR="00E4471F" w:rsidRDefault="00E4471F" w:rsidP="00E4471F">
      <w:pPr>
        <w:spacing w:after="0"/>
        <w:jc w:val="center"/>
        <w:rPr>
          <w:rFonts w:ascii="Arial" w:hAnsi="Arial" w:cs="Arial"/>
          <w:sz w:val="24"/>
          <w:szCs w:val="24"/>
        </w:rPr>
      </w:pPr>
    </w:p>
    <w:p w:rsidR="00E4471F" w:rsidRDefault="00E4471F" w:rsidP="00E4471F">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r>
        <w:rPr>
          <w:rFonts w:ascii="Arial" w:hAnsi="Arial" w:cs="Arial"/>
          <w:sz w:val="24"/>
          <w:szCs w:val="24"/>
        </w:rPr>
        <w:t>„Das transatlantische Freihandelsabkommen muss weit über alles hinausgehen, was multilaterale Handelsabkommen bislang regeln. Ging es bisher vorrangig um den Abbau von Zollhürden, geht es nun um die Harmonisierung von Regulierungen in Gesundheit, Medizin, Umwelt, Kultur und Lebensmittelsicherheit – allesamt Bereiche, die uns alle ganz direkt berühren“.</w:t>
      </w:r>
    </w:p>
    <w:p w:rsidR="00E4471F" w:rsidRDefault="00E4471F" w:rsidP="00E4471F">
      <w:pPr>
        <w:pBdr>
          <w:top w:val="single" w:sz="4" w:space="1" w:color="auto"/>
          <w:left w:val="single" w:sz="4" w:space="4" w:color="auto"/>
          <w:bottom w:val="single" w:sz="4" w:space="1" w:color="auto"/>
          <w:right w:val="single" w:sz="4" w:space="4" w:color="auto"/>
        </w:pBdr>
        <w:spacing w:after="0"/>
        <w:rPr>
          <w:rFonts w:ascii="Arial" w:hAnsi="Arial" w:cs="Arial"/>
          <w:i/>
          <w:sz w:val="24"/>
          <w:szCs w:val="24"/>
        </w:rPr>
      </w:pPr>
    </w:p>
    <w:p w:rsidR="00E4471F" w:rsidRDefault="00E4471F" w:rsidP="00E4471F">
      <w:pPr>
        <w:pBdr>
          <w:top w:val="single" w:sz="4" w:space="1" w:color="auto"/>
          <w:left w:val="single" w:sz="4" w:space="4" w:color="auto"/>
          <w:bottom w:val="single" w:sz="4" w:space="1" w:color="auto"/>
          <w:right w:val="single" w:sz="4" w:space="4" w:color="auto"/>
        </w:pBdr>
        <w:spacing w:after="0"/>
        <w:rPr>
          <w:rFonts w:ascii="Arial" w:hAnsi="Arial" w:cs="Arial"/>
          <w:i/>
          <w:sz w:val="24"/>
          <w:szCs w:val="24"/>
        </w:rPr>
      </w:pPr>
      <w:r>
        <w:rPr>
          <w:rFonts w:ascii="Arial" w:hAnsi="Arial" w:cs="Arial"/>
          <w:i/>
          <w:sz w:val="24"/>
          <w:szCs w:val="24"/>
        </w:rPr>
        <w:t xml:space="preserve">(Der Vorstandsvorsitzende der Bertelsmann-Stiftung, Aart de </w:t>
      </w:r>
      <w:proofErr w:type="spellStart"/>
      <w:r>
        <w:rPr>
          <w:rFonts w:ascii="Arial" w:hAnsi="Arial" w:cs="Arial"/>
          <w:i/>
          <w:sz w:val="24"/>
          <w:szCs w:val="24"/>
        </w:rPr>
        <w:t>Geus</w:t>
      </w:r>
      <w:proofErr w:type="spellEnd"/>
      <w:r>
        <w:rPr>
          <w:rFonts w:ascii="Arial" w:hAnsi="Arial" w:cs="Arial"/>
          <w:i/>
          <w:sz w:val="24"/>
          <w:szCs w:val="24"/>
        </w:rPr>
        <w:t>, im Dezember 2013 in einem Beitrag für das „Handelsblatt!)</w:t>
      </w:r>
    </w:p>
    <w:p w:rsidR="00E4471F" w:rsidRDefault="00E4471F" w:rsidP="00E4471F">
      <w:pPr>
        <w:spacing w:after="0"/>
        <w:jc w:val="center"/>
        <w:rPr>
          <w:rFonts w:ascii="Arial" w:hAnsi="Arial" w:cs="Arial"/>
          <w:sz w:val="24"/>
          <w:szCs w:val="24"/>
        </w:rPr>
      </w:pPr>
    </w:p>
    <w:p w:rsidR="00E4471F" w:rsidRDefault="00E4471F" w:rsidP="00E4471F">
      <w:pPr>
        <w:spacing w:after="0"/>
        <w:jc w:val="center"/>
        <w:rPr>
          <w:rFonts w:ascii="Arial" w:hAnsi="Arial" w:cs="Arial"/>
          <w:sz w:val="24"/>
          <w:szCs w:val="24"/>
        </w:rPr>
      </w:pPr>
    </w:p>
    <w:p w:rsidR="00E4471F" w:rsidRDefault="00E4471F" w:rsidP="00E4471F">
      <w:pPr>
        <w:spacing w:after="0"/>
        <w:jc w:val="center"/>
        <w:rPr>
          <w:rFonts w:ascii="Arial" w:hAnsi="Arial" w:cs="Arial"/>
          <w:sz w:val="24"/>
          <w:szCs w:val="24"/>
        </w:rPr>
      </w:pPr>
    </w:p>
    <w:p w:rsidR="00E4471F" w:rsidRDefault="00E4471F" w:rsidP="00E4471F">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r>
        <w:rPr>
          <w:rFonts w:ascii="Arial" w:hAnsi="Arial" w:cs="Arial"/>
          <w:sz w:val="24"/>
          <w:szCs w:val="24"/>
        </w:rPr>
        <w:t>„Bei TTIP handelt es sich um die weitreichendsten Veränderungen der Gesellscha</w:t>
      </w:r>
      <w:r>
        <w:rPr>
          <w:rFonts w:ascii="Arial" w:hAnsi="Arial" w:cs="Arial"/>
          <w:sz w:val="24"/>
          <w:szCs w:val="24"/>
        </w:rPr>
        <w:t>f</w:t>
      </w:r>
      <w:r>
        <w:rPr>
          <w:rFonts w:ascii="Arial" w:hAnsi="Arial" w:cs="Arial"/>
          <w:sz w:val="24"/>
          <w:szCs w:val="24"/>
        </w:rPr>
        <w:t>ten in Europa seit langem, weit über bisherige Handelsabkommen hinausreichend (mit breiteren Themen und Elementen der politischen Willensbildung)“.</w:t>
      </w:r>
    </w:p>
    <w:p w:rsidR="00E4471F" w:rsidRDefault="00E4471F" w:rsidP="00E4471F">
      <w:pPr>
        <w:pBdr>
          <w:top w:val="single" w:sz="4" w:space="1" w:color="auto"/>
          <w:left w:val="single" w:sz="4" w:space="4" w:color="auto"/>
          <w:bottom w:val="single" w:sz="4" w:space="1" w:color="auto"/>
          <w:right w:val="single" w:sz="4" w:space="4" w:color="auto"/>
        </w:pBdr>
        <w:spacing w:after="0"/>
        <w:rPr>
          <w:rFonts w:ascii="Arial" w:hAnsi="Arial" w:cs="Arial"/>
          <w:i/>
        </w:rPr>
      </w:pPr>
    </w:p>
    <w:p w:rsidR="00E4471F" w:rsidRDefault="00E4471F" w:rsidP="00E4471F">
      <w:pPr>
        <w:pBdr>
          <w:top w:val="single" w:sz="4" w:space="1" w:color="auto"/>
          <w:left w:val="single" w:sz="4" w:space="4" w:color="auto"/>
          <w:bottom w:val="single" w:sz="4" w:space="1" w:color="auto"/>
          <w:right w:val="single" w:sz="4" w:space="4" w:color="auto"/>
        </w:pBdr>
        <w:spacing w:after="0"/>
        <w:rPr>
          <w:rFonts w:ascii="Arial" w:hAnsi="Arial" w:cs="Arial"/>
          <w:i/>
        </w:rPr>
      </w:pPr>
      <w:r>
        <w:rPr>
          <w:rFonts w:ascii="Arial" w:hAnsi="Arial" w:cs="Arial"/>
          <w:i/>
        </w:rPr>
        <w:t>(Eingeständnis der EU-Kommission auf einem „Geheimtreffen“ im November 2013 mit Ve</w:t>
      </w:r>
      <w:r>
        <w:rPr>
          <w:rFonts w:ascii="Arial" w:hAnsi="Arial" w:cs="Arial"/>
          <w:i/>
        </w:rPr>
        <w:t>r</w:t>
      </w:r>
      <w:r>
        <w:rPr>
          <w:rFonts w:ascii="Arial" w:hAnsi="Arial" w:cs="Arial"/>
          <w:i/>
        </w:rPr>
        <w:t>tretern der Mitgliedsstaaten.</w:t>
      </w:r>
    </w:p>
    <w:p w:rsidR="005C2D2C" w:rsidRDefault="005C2D2C" w:rsidP="00E4471F">
      <w:pPr>
        <w:spacing w:after="0"/>
        <w:jc w:val="right"/>
        <w:rPr>
          <w:rFonts w:ascii="Arial" w:hAnsi="Arial" w:cs="Arial"/>
          <w:i/>
        </w:rPr>
      </w:pPr>
    </w:p>
    <w:p w:rsidR="00E4471F" w:rsidRDefault="00E4471F" w:rsidP="00E4471F">
      <w:pPr>
        <w:spacing w:after="0"/>
        <w:jc w:val="right"/>
        <w:rPr>
          <w:rFonts w:ascii="Arial" w:hAnsi="Arial" w:cs="Arial"/>
          <w:i/>
        </w:rPr>
      </w:pPr>
      <w:r>
        <w:rPr>
          <w:rFonts w:ascii="Arial" w:hAnsi="Arial" w:cs="Arial"/>
          <w:i/>
        </w:rPr>
        <w:t>Sachstand: 23. Februar 2014</w:t>
      </w:r>
    </w:p>
    <w:p w:rsidR="00E4471F" w:rsidRDefault="00E4471F" w:rsidP="00E4471F">
      <w:pPr>
        <w:spacing w:after="0"/>
        <w:ind w:left="360"/>
        <w:rPr>
          <w:rFonts w:ascii="Arial" w:hAnsi="Arial" w:cs="Arial"/>
          <w:b/>
          <w:sz w:val="28"/>
          <w:szCs w:val="28"/>
        </w:rPr>
      </w:pPr>
      <w:r>
        <w:rPr>
          <w:rFonts w:ascii="Arial" w:hAnsi="Arial" w:cs="Arial"/>
          <w:b/>
          <w:sz w:val="28"/>
          <w:szCs w:val="28"/>
        </w:rPr>
        <w:lastRenderedPageBreak/>
        <w:t xml:space="preserve">Bei </w:t>
      </w:r>
      <w:r>
        <w:rPr>
          <w:rFonts w:ascii="Arial" w:hAnsi="Arial" w:cs="Arial"/>
          <w:b/>
          <w:sz w:val="28"/>
          <w:szCs w:val="28"/>
          <w:u w:val="single"/>
        </w:rPr>
        <w:t>TTIP</w:t>
      </w:r>
      <w:r>
        <w:rPr>
          <w:rFonts w:ascii="Arial" w:hAnsi="Arial" w:cs="Arial"/>
          <w:b/>
          <w:sz w:val="28"/>
          <w:szCs w:val="28"/>
        </w:rPr>
        <w:t xml:space="preserve"> geht es </w:t>
      </w:r>
      <w:r>
        <w:rPr>
          <w:rFonts w:ascii="Arial" w:hAnsi="Arial" w:cs="Arial"/>
          <w:b/>
          <w:sz w:val="28"/>
          <w:szCs w:val="28"/>
          <w:u w:val="single"/>
        </w:rPr>
        <w:t>nicht nur um Warenhandel</w:t>
      </w:r>
      <w:r>
        <w:rPr>
          <w:rFonts w:ascii="Arial" w:hAnsi="Arial" w:cs="Arial"/>
          <w:b/>
          <w:sz w:val="28"/>
          <w:szCs w:val="28"/>
        </w:rPr>
        <w:t xml:space="preserve">, sondern auch </w:t>
      </w:r>
    </w:p>
    <w:p w:rsidR="00E4471F" w:rsidRDefault="00E4471F" w:rsidP="00E4471F">
      <w:pPr>
        <w:spacing w:after="0"/>
        <w:ind w:left="360"/>
        <w:rPr>
          <w:rFonts w:ascii="Arial" w:hAnsi="Arial" w:cs="Arial"/>
          <w:b/>
          <w:sz w:val="28"/>
          <w:szCs w:val="28"/>
        </w:rPr>
      </w:pPr>
    </w:p>
    <w:p w:rsidR="00E4471F" w:rsidRDefault="00E4471F" w:rsidP="00E4471F">
      <w:pPr>
        <w:spacing w:after="0"/>
        <w:ind w:left="360"/>
        <w:rPr>
          <w:rFonts w:ascii="Arial" w:hAnsi="Arial" w:cs="Arial"/>
          <w:b/>
          <w:sz w:val="28"/>
          <w:szCs w:val="28"/>
        </w:rPr>
      </w:pPr>
    </w:p>
    <w:p w:rsidR="00E4471F" w:rsidRDefault="00E4471F" w:rsidP="00E4471F">
      <w:pPr>
        <w:pStyle w:val="Listenabsatz"/>
        <w:numPr>
          <w:ilvl w:val="0"/>
          <w:numId w:val="6"/>
        </w:numPr>
        <w:spacing w:after="0"/>
        <w:rPr>
          <w:rFonts w:ascii="Arial" w:hAnsi="Arial" w:cs="Arial"/>
          <w:b/>
          <w:sz w:val="28"/>
          <w:szCs w:val="28"/>
        </w:rPr>
      </w:pPr>
      <w:r>
        <w:rPr>
          <w:rFonts w:ascii="Arial" w:hAnsi="Arial" w:cs="Arial"/>
          <w:b/>
          <w:sz w:val="28"/>
          <w:szCs w:val="28"/>
        </w:rPr>
        <w:t xml:space="preserve">um </w:t>
      </w:r>
      <w:r>
        <w:rPr>
          <w:rFonts w:ascii="Arial" w:hAnsi="Arial" w:cs="Arial"/>
          <w:b/>
          <w:sz w:val="28"/>
          <w:szCs w:val="28"/>
          <w:u w:val="single"/>
        </w:rPr>
        <w:t>Handel mit Dienstleistungen</w:t>
      </w:r>
      <w:r>
        <w:rPr>
          <w:rFonts w:ascii="Arial" w:hAnsi="Arial" w:cs="Arial"/>
          <w:b/>
          <w:sz w:val="28"/>
          <w:szCs w:val="28"/>
        </w:rPr>
        <w:t>,</w:t>
      </w:r>
    </w:p>
    <w:p w:rsidR="00E4471F" w:rsidRDefault="00E4471F" w:rsidP="00E4471F">
      <w:pPr>
        <w:spacing w:after="0"/>
        <w:ind w:left="360"/>
        <w:rPr>
          <w:rFonts w:ascii="Arial" w:hAnsi="Arial" w:cs="Arial"/>
          <w:b/>
          <w:sz w:val="28"/>
          <w:szCs w:val="28"/>
        </w:rPr>
      </w:pPr>
      <w:r>
        <w:rPr>
          <w:rFonts w:ascii="Arial" w:hAnsi="Arial" w:cs="Arial"/>
          <w:b/>
          <w:sz w:val="28"/>
          <w:szCs w:val="28"/>
        </w:rPr>
        <w:t xml:space="preserve"> </w:t>
      </w:r>
    </w:p>
    <w:p w:rsidR="00E4471F" w:rsidRDefault="00E4471F" w:rsidP="00E4471F">
      <w:pPr>
        <w:pStyle w:val="Listenabsatz"/>
        <w:numPr>
          <w:ilvl w:val="0"/>
          <w:numId w:val="6"/>
        </w:numPr>
        <w:spacing w:after="0"/>
        <w:rPr>
          <w:rFonts w:ascii="Arial" w:hAnsi="Arial" w:cs="Arial"/>
          <w:b/>
          <w:sz w:val="28"/>
          <w:szCs w:val="28"/>
        </w:rPr>
      </w:pPr>
      <w:r>
        <w:rPr>
          <w:rFonts w:ascii="Arial" w:hAnsi="Arial" w:cs="Arial"/>
          <w:b/>
          <w:sz w:val="28"/>
          <w:szCs w:val="28"/>
        </w:rPr>
        <w:t xml:space="preserve">um </w:t>
      </w:r>
      <w:r>
        <w:rPr>
          <w:rFonts w:ascii="Arial" w:hAnsi="Arial" w:cs="Arial"/>
          <w:b/>
          <w:sz w:val="28"/>
          <w:szCs w:val="28"/>
          <w:u w:val="single"/>
        </w:rPr>
        <w:t>Teilhabe an öffentlicher Auftragsvergabe</w:t>
      </w:r>
      <w:r>
        <w:rPr>
          <w:rFonts w:ascii="Arial" w:hAnsi="Arial" w:cs="Arial"/>
          <w:b/>
          <w:sz w:val="28"/>
          <w:szCs w:val="28"/>
        </w:rPr>
        <w:t xml:space="preserve">, </w:t>
      </w:r>
    </w:p>
    <w:p w:rsidR="00E4471F" w:rsidRDefault="00E4471F" w:rsidP="00E4471F">
      <w:pPr>
        <w:spacing w:after="0"/>
        <w:ind w:left="360"/>
        <w:rPr>
          <w:rFonts w:ascii="Arial" w:hAnsi="Arial" w:cs="Arial"/>
          <w:b/>
          <w:sz w:val="28"/>
          <w:szCs w:val="28"/>
        </w:rPr>
      </w:pPr>
    </w:p>
    <w:p w:rsidR="00E4471F" w:rsidRDefault="00E4471F" w:rsidP="00E4471F">
      <w:pPr>
        <w:pStyle w:val="Listenabsatz"/>
        <w:numPr>
          <w:ilvl w:val="0"/>
          <w:numId w:val="6"/>
        </w:numPr>
        <w:spacing w:after="0"/>
        <w:rPr>
          <w:rFonts w:ascii="Arial" w:hAnsi="Arial" w:cs="Arial"/>
          <w:b/>
          <w:sz w:val="28"/>
          <w:szCs w:val="28"/>
        </w:rPr>
      </w:pPr>
      <w:r>
        <w:rPr>
          <w:rFonts w:ascii="Arial" w:hAnsi="Arial" w:cs="Arial"/>
          <w:b/>
          <w:sz w:val="28"/>
          <w:szCs w:val="28"/>
        </w:rPr>
        <w:t>um</w:t>
      </w:r>
      <w:r>
        <w:rPr>
          <w:rFonts w:ascii="Arial" w:hAnsi="Arial" w:cs="Arial"/>
          <w:b/>
          <w:sz w:val="28"/>
          <w:szCs w:val="28"/>
          <w:u w:val="single"/>
        </w:rPr>
        <w:t xml:space="preserve"> Handel mit Finanzprodukten, </w:t>
      </w:r>
    </w:p>
    <w:p w:rsidR="00E4471F" w:rsidRDefault="00E4471F" w:rsidP="00E4471F">
      <w:pPr>
        <w:pStyle w:val="Listenabsatz"/>
        <w:numPr>
          <w:ilvl w:val="0"/>
          <w:numId w:val="6"/>
        </w:numPr>
        <w:spacing w:after="0"/>
        <w:rPr>
          <w:rFonts w:ascii="Arial" w:hAnsi="Arial" w:cs="Arial"/>
          <w:b/>
          <w:sz w:val="28"/>
          <w:szCs w:val="28"/>
        </w:rPr>
      </w:pPr>
    </w:p>
    <w:p w:rsidR="00E4471F" w:rsidRDefault="00E4471F" w:rsidP="00E4471F">
      <w:pPr>
        <w:pStyle w:val="Listenabsatz"/>
        <w:numPr>
          <w:ilvl w:val="0"/>
          <w:numId w:val="6"/>
        </w:numPr>
        <w:spacing w:after="0"/>
        <w:rPr>
          <w:rFonts w:ascii="Arial" w:hAnsi="Arial" w:cs="Arial"/>
          <w:b/>
          <w:sz w:val="28"/>
          <w:szCs w:val="28"/>
        </w:rPr>
      </w:pPr>
      <w:r>
        <w:rPr>
          <w:rFonts w:ascii="Arial" w:hAnsi="Arial" w:cs="Arial"/>
          <w:b/>
          <w:sz w:val="28"/>
          <w:szCs w:val="28"/>
        </w:rPr>
        <w:t xml:space="preserve">um </w:t>
      </w:r>
      <w:r>
        <w:rPr>
          <w:rFonts w:ascii="Arial" w:hAnsi="Arial" w:cs="Arial"/>
          <w:b/>
          <w:sz w:val="28"/>
          <w:szCs w:val="28"/>
          <w:u w:val="single"/>
        </w:rPr>
        <w:t>Patente und Urheberrechte</w:t>
      </w:r>
      <w:r>
        <w:rPr>
          <w:rFonts w:ascii="Arial" w:hAnsi="Arial" w:cs="Arial"/>
          <w:b/>
          <w:sz w:val="28"/>
          <w:szCs w:val="28"/>
        </w:rPr>
        <w:t xml:space="preserve">, </w:t>
      </w:r>
    </w:p>
    <w:p w:rsidR="00E4471F" w:rsidRDefault="00E4471F" w:rsidP="00E4471F">
      <w:pPr>
        <w:spacing w:after="0"/>
        <w:ind w:left="360"/>
        <w:rPr>
          <w:rFonts w:ascii="Arial" w:hAnsi="Arial" w:cs="Arial"/>
          <w:b/>
          <w:sz w:val="28"/>
          <w:szCs w:val="28"/>
        </w:rPr>
      </w:pPr>
    </w:p>
    <w:p w:rsidR="00E4471F" w:rsidRDefault="00E4471F" w:rsidP="00E4471F">
      <w:pPr>
        <w:pStyle w:val="Listenabsatz"/>
        <w:numPr>
          <w:ilvl w:val="0"/>
          <w:numId w:val="6"/>
        </w:numPr>
        <w:spacing w:after="0"/>
        <w:rPr>
          <w:rFonts w:ascii="Arial" w:hAnsi="Arial" w:cs="Arial"/>
          <w:b/>
          <w:sz w:val="28"/>
          <w:szCs w:val="28"/>
        </w:rPr>
      </w:pPr>
      <w:r>
        <w:rPr>
          <w:rFonts w:ascii="Arial" w:hAnsi="Arial" w:cs="Arial"/>
          <w:b/>
          <w:sz w:val="28"/>
          <w:szCs w:val="28"/>
        </w:rPr>
        <w:t xml:space="preserve">um </w:t>
      </w:r>
      <w:r>
        <w:rPr>
          <w:rFonts w:ascii="Arial" w:hAnsi="Arial" w:cs="Arial"/>
          <w:b/>
          <w:sz w:val="28"/>
          <w:szCs w:val="28"/>
          <w:u w:val="single"/>
        </w:rPr>
        <w:t>Nutzung von Land und Rohstoffen</w:t>
      </w:r>
      <w:r>
        <w:rPr>
          <w:rFonts w:ascii="Arial" w:hAnsi="Arial" w:cs="Arial"/>
          <w:b/>
          <w:sz w:val="28"/>
          <w:szCs w:val="28"/>
        </w:rPr>
        <w:t xml:space="preserve">, </w:t>
      </w:r>
    </w:p>
    <w:p w:rsidR="00E4471F" w:rsidRDefault="00E4471F" w:rsidP="00E4471F">
      <w:pPr>
        <w:spacing w:after="0"/>
        <w:ind w:left="360"/>
        <w:rPr>
          <w:rFonts w:ascii="Arial" w:hAnsi="Arial" w:cs="Arial"/>
          <w:b/>
          <w:sz w:val="28"/>
          <w:szCs w:val="28"/>
        </w:rPr>
      </w:pPr>
    </w:p>
    <w:p w:rsidR="00E4471F" w:rsidRDefault="00E4471F" w:rsidP="00E4471F">
      <w:pPr>
        <w:pStyle w:val="Listenabsatz"/>
        <w:numPr>
          <w:ilvl w:val="0"/>
          <w:numId w:val="6"/>
        </w:numPr>
        <w:spacing w:after="0"/>
        <w:rPr>
          <w:rFonts w:ascii="Arial" w:hAnsi="Arial" w:cs="Arial"/>
          <w:b/>
          <w:sz w:val="28"/>
          <w:szCs w:val="28"/>
        </w:rPr>
      </w:pPr>
      <w:r>
        <w:rPr>
          <w:rFonts w:ascii="Arial" w:hAnsi="Arial" w:cs="Arial"/>
          <w:b/>
          <w:sz w:val="28"/>
          <w:szCs w:val="28"/>
        </w:rPr>
        <w:t xml:space="preserve">um das </w:t>
      </w:r>
      <w:r>
        <w:rPr>
          <w:rFonts w:ascii="Arial" w:hAnsi="Arial" w:cs="Arial"/>
          <w:b/>
          <w:sz w:val="28"/>
          <w:szCs w:val="28"/>
          <w:u w:val="single"/>
        </w:rPr>
        <w:t xml:space="preserve">Bildungs- und  Gesundheitswesen, </w:t>
      </w:r>
    </w:p>
    <w:p w:rsidR="00E4471F" w:rsidRDefault="00E4471F" w:rsidP="00E4471F">
      <w:pPr>
        <w:spacing w:after="0"/>
        <w:ind w:left="360"/>
        <w:rPr>
          <w:rFonts w:ascii="Arial" w:hAnsi="Arial" w:cs="Arial"/>
          <w:b/>
          <w:sz w:val="28"/>
          <w:szCs w:val="28"/>
        </w:rPr>
      </w:pPr>
    </w:p>
    <w:p w:rsidR="00E4471F" w:rsidRDefault="00E4471F" w:rsidP="00E4471F">
      <w:pPr>
        <w:pStyle w:val="Listenabsatz"/>
        <w:numPr>
          <w:ilvl w:val="0"/>
          <w:numId w:val="6"/>
        </w:numPr>
        <w:spacing w:after="0"/>
        <w:rPr>
          <w:rFonts w:ascii="Arial" w:hAnsi="Arial" w:cs="Arial"/>
          <w:b/>
          <w:sz w:val="28"/>
          <w:szCs w:val="28"/>
          <w:u w:val="single"/>
        </w:rPr>
      </w:pPr>
      <w:r>
        <w:rPr>
          <w:rFonts w:ascii="Arial" w:hAnsi="Arial" w:cs="Arial"/>
          <w:b/>
          <w:sz w:val="28"/>
          <w:szCs w:val="28"/>
        </w:rPr>
        <w:t xml:space="preserve">und </w:t>
      </w:r>
      <w:r>
        <w:rPr>
          <w:rFonts w:ascii="Arial" w:hAnsi="Arial" w:cs="Arial"/>
          <w:b/>
          <w:sz w:val="28"/>
          <w:szCs w:val="28"/>
          <w:u w:val="single"/>
        </w:rPr>
        <w:t>kulturelle Dienstleistungen,</w:t>
      </w:r>
    </w:p>
    <w:p w:rsidR="00E4471F" w:rsidRDefault="00E4471F" w:rsidP="00E4471F">
      <w:pPr>
        <w:spacing w:after="0"/>
        <w:ind w:left="360"/>
        <w:rPr>
          <w:rFonts w:ascii="Arial" w:hAnsi="Arial" w:cs="Arial"/>
          <w:b/>
          <w:sz w:val="28"/>
          <w:szCs w:val="28"/>
          <w:u w:val="single"/>
        </w:rPr>
      </w:pPr>
    </w:p>
    <w:p w:rsidR="00E4471F" w:rsidRDefault="00E4471F" w:rsidP="00E4471F">
      <w:pPr>
        <w:pStyle w:val="Listenabsatz"/>
        <w:numPr>
          <w:ilvl w:val="0"/>
          <w:numId w:val="6"/>
        </w:numPr>
        <w:spacing w:after="0"/>
        <w:rPr>
          <w:rFonts w:ascii="Arial" w:hAnsi="Arial" w:cs="Arial"/>
          <w:b/>
          <w:sz w:val="28"/>
          <w:szCs w:val="28"/>
        </w:rPr>
      </w:pPr>
      <w:r>
        <w:rPr>
          <w:rFonts w:ascii="Arial" w:hAnsi="Arial" w:cs="Arial"/>
          <w:b/>
          <w:sz w:val="28"/>
          <w:szCs w:val="28"/>
        </w:rPr>
        <w:t xml:space="preserve">um Veränderung von </w:t>
      </w:r>
      <w:r>
        <w:rPr>
          <w:rFonts w:ascii="Arial" w:hAnsi="Arial" w:cs="Arial"/>
          <w:b/>
          <w:sz w:val="28"/>
          <w:szCs w:val="28"/>
          <w:u w:val="single"/>
        </w:rPr>
        <w:t>Verbraucher- und Umweltstandards,</w:t>
      </w:r>
    </w:p>
    <w:p w:rsidR="00E4471F" w:rsidRDefault="00E4471F" w:rsidP="00E4471F">
      <w:pPr>
        <w:spacing w:after="0"/>
        <w:ind w:left="360"/>
        <w:rPr>
          <w:rFonts w:ascii="Arial" w:hAnsi="Arial" w:cs="Arial"/>
          <w:b/>
          <w:sz w:val="28"/>
          <w:szCs w:val="28"/>
        </w:rPr>
      </w:pPr>
    </w:p>
    <w:p w:rsidR="00E4471F" w:rsidRDefault="00E4471F" w:rsidP="00E4471F">
      <w:pPr>
        <w:pStyle w:val="Listenabsatz"/>
        <w:numPr>
          <w:ilvl w:val="0"/>
          <w:numId w:val="6"/>
        </w:numPr>
        <w:spacing w:after="0"/>
        <w:rPr>
          <w:rFonts w:ascii="Arial" w:hAnsi="Arial" w:cs="Arial"/>
          <w:b/>
          <w:sz w:val="28"/>
          <w:szCs w:val="28"/>
          <w:u w:val="single"/>
        </w:rPr>
      </w:pPr>
      <w:r>
        <w:rPr>
          <w:rFonts w:ascii="Arial" w:hAnsi="Arial" w:cs="Arial"/>
          <w:b/>
          <w:sz w:val="28"/>
          <w:szCs w:val="28"/>
        </w:rPr>
        <w:t xml:space="preserve">um </w:t>
      </w:r>
      <w:r>
        <w:rPr>
          <w:rFonts w:ascii="Arial" w:hAnsi="Arial" w:cs="Arial"/>
          <w:b/>
          <w:sz w:val="28"/>
          <w:szCs w:val="28"/>
          <w:u w:val="single"/>
        </w:rPr>
        <w:t xml:space="preserve">Veränderung von Sozialstandards, </w:t>
      </w:r>
    </w:p>
    <w:p w:rsidR="00E4471F" w:rsidRDefault="00E4471F" w:rsidP="00E4471F">
      <w:pPr>
        <w:spacing w:after="0"/>
        <w:ind w:left="360"/>
        <w:rPr>
          <w:rFonts w:ascii="Arial" w:hAnsi="Arial" w:cs="Arial"/>
          <w:b/>
          <w:sz w:val="28"/>
          <w:szCs w:val="28"/>
          <w:u w:val="single"/>
        </w:rPr>
      </w:pPr>
    </w:p>
    <w:p w:rsidR="00E4471F" w:rsidRDefault="00E4471F" w:rsidP="00E4471F">
      <w:pPr>
        <w:pStyle w:val="Listenabsatz"/>
        <w:numPr>
          <w:ilvl w:val="0"/>
          <w:numId w:val="6"/>
        </w:numPr>
        <w:spacing w:after="0"/>
        <w:rPr>
          <w:rFonts w:ascii="Arial" w:hAnsi="Arial" w:cs="Arial"/>
          <w:b/>
          <w:sz w:val="28"/>
          <w:szCs w:val="28"/>
          <w:u w:val="single"/>
        </w:rPr>
      </w:pPr>
      <w:r>
        <w:rPr>
          <w:rFonts w:ascii="Arial" w:hAnsi="Arial" w:cs="Arial"/>
          <w:b/>
          <w:sz w:val="28"/>
          <w:szCs w:val="28"/>
        </w:rPr>
        <w:t xml:space="preserve">um Regelungen des </w:t>
      </w:r>
      <w:r>
        <w:rPr>
          <w:rFonts w:ascii="Arial" w:hAnsi="Arial" w:cs="Arial"/>
          <w:b/>
          <w:sz w:val="28"/>
          <w:szCs w:val="28"/>
          <w:u w:val="single"/>
        </w:rPr>
        <w:t xml:space="preserve">Tarif- und Arbeitsrechtes, </w:t>
      </w:r>
    </w:p>
    <w:p w:rsidR="00E4471F" w:rsidRDefault="00E4471F" w:rsidP="00E4471F">
      <w:pPr>
        <w:spacing w:after="0"/>
        <w:ind w:left="360"/>
        <w:rPr>
          <w:rFonts w:ascii="Arial" w:hAnsi="Arial" w:cs="Arial"/>
          <w:b/>
          <w:sz w:val="28"/>
          <w:szCs w:val="28"/>
          <w:u w:val="single"/>
        </w:rPr>
      </w:pPr>
    </w:p>
    <w:p w:rsidR="00E4471F" w:rsidRDefault="00E4471F" w:rsidP="00E4471F">
      <w:pPr>
        <w:pStyle w:val="Listenabsatz"/>
        <w:numPr>
          <w:ilvl w:val="0"/>
          <w:numId w:val="6"/>
        </w:numPr>
        <w:spacing w:after="0"/>
        <w:rPr>
          <w:rFonts w:ascii="Arial" w:hAnsi="Arial" w:cs="Arial"/>
          <w:b/>
          <w:sz w:val="28"/>
          <w:szCs w:val="28"/>
          <w:u w:val="single"/>
        </w:rPr>
      </w:pPr>
      <w:r>
        <w:rPr>
          <w:rFonts w:ascii="Arial" w:hAnsi="Arial" w:cs="Arial"/>
          <w:b/>
          <w:sz w:val="28"/>
          <w:szCs w:val="28"/>
        </w:rPr>
        <w:t xml:space="preserve">um </w:t>
      </w:r>
      <w:r>
        <w:rPr>
          <w:rFonts w:ascii="Arial" w:hAnsi="Arial" w:cs="Arial"/>
          <w:b/>
          <w:sz w:val="28"/>
          <w:szCs w:val="28"/>
          <w:u w:val="single"/>
        </w:rPr>
        <w:t>Rechte und Arbeitsmöglichkeiten von Immigranten,</w:t>
      </w:r>
    </w:p>
    <w:p w:rsidR="00E4471F" w:rsidRDefault="00E4471F" w:rsidP="00E4471F">
      <w:pPr>
        <w:spacing w:after="0"/>
        <w:ind w:left="360"/>
        <w:rPr>
          <w:rFonts w:ascii="Arial" w:hAnsi="Arial" w:cs="Arial"/>
          <w:b/>
          <w:sz w:val="28"/>
          <w:szCs w:val="28"/>
          <w:u w:val="single"/>
        </w:rPr>
      </w:pPr>
    </w:p>
    <w:p w:rsidR="00E4471F" w:rsidRDefault="00E4471F" w:rsidP="00E4471F">
      <w:pPr>
        <w:pStyle w:val="Listenabsatz"/>
        <w:numPr>
          <w:ilvl w:val="0"/>
          <w:numId w:val="6"/>
        </w:numPr>
        <w:spacing w:after="0"/>
        <w:rPr>
          <w:rFonts w:ascii="Arial" w:hAnsi="Arial" w:cs="Arial"/>
          <w:b/>
          <w:sz w:val="28"/>
          <w:szCs w:val="28"/>
          <w:u w:val="single"/>
        </w:rPr>
      </w:pPr>
      <w:r>
        <w:rPr>
          <w:rFonts w:ascii="Arial" w:hAnsi="Arial" w:cs="Arial"/>
          <w:b/>
          <w:sz w:val="28"/>
          <w:szCs w:val="28"/>
        </w:rPr>
        <w:t xml:space="preserve">um Liberalisierung der </w:t>
      </w:r>
      <w:r>
        <w:rPr>
          <w:rFonts w:ascii="Arial" w:hAnsi="Arial" w:cs="Arial"/>
          <w:b/>
          <w:sz w:val="28"/>
          <w:szCs w:val="28"/>
          <w:u w:val="single"/>
        </w:rPr>
        <w:t>Wasser- und Abwasserwirtschaft,</w:t>
      </w:r>
    </w:p>
    <w:p w:rsidR="00E4471F" w:rsidRDefault="00E4471F" w:rsidP="00E4471F">
      <w:pPr>
        <w:spacing w:after="0"/>
        <w:ind w:left="360"/>
        <w:rPr>
          <w:rFonts w:ascii="Arial" w:hAnsi="Arial" w:cs="Arial"/>
          <w:b/>
          <w:sz w:val="28"/>
          <w:szCs w:val="28"/>
          <w:u w:val="single"/>
        </w:rPr>
      </w:pPr>
    </w:p>
    <w:p w:rsidR="00E4471F" w:rsidRDefault="00E4471F" w:rsidP="00E4471F">
      <w:pPr>
        <w:pStyle w:val="Listenabsatz"/>
        <w:numPr>
          <w:ilvl w:val="0"/>
          <w:numId w:val="6"/>
        </w:numPr>
        <w:spacing w:after="0"/>
        <w:rPr>
          <w:rFonts w:ascii="Arial" w:hAnsi="Arial" w:cs="Arial"/>
          <w:b/>
          <w:sz w:val="28"/>
          <w:szCs w:val="28"/>
          <w:u w:val="single"/>
        </w:rPr>
      </w:pPr>
      <w:r>
        <w:rPr>
          <w:rFonts w:ascii="Arial" w:hAnsi="Arial" w:cs="Arial"/>
          <w:b/>
          <w:sz w:val="28"/>
          <w:szCs w:val="28"/>
        </w:rPr>
        <w:t xml:space="preserve">Marktöffnungen für </w:t>
      </w:r>
      <w:r>
        <w:rPr>
          <w:rFonts w:ascii="Arial" w:hAnsi="Arial" w:cs="Arial"/>
          <w:b/>
          <w:sz w:val="28"/>
          <w:szCs w:val="28"/>
          <w:u w:val="single"/>
        </w:rPr>
        <w:t>Energie und Transportwesen,</w:t>
      </w:r>
    </w:p>
    <w:p w:rsidR="00E4471F" w:rsidRDefault="00E4471F" w:rsidP="00E4471F">
      <w:pPr>
        <w:pStyle w:val="Listenabsatz"/>
        <w:rPr>
          <w:rFonts w:ascii="Arial" w:hAnsi="Arial" w:cs="Arial"/>
          <w:b/>
          <w:sz w:val="28"/>
          <w:szCs w:val="28"/>
          <w:u w:val="single"/>
        </w:rPr>
      </w:pPr>
    </w:p>
    <w:p w:rsidR="00E4471F" w:rsidRDefault="00E4471F" w:rsidP="00E4471F">
      <w:pPr>
        <w:pStyle w:val="Listenabsatz"/>
        <w:numPr>
          <w:ilvl w:val="0"/>
          <w:numId w:val="6"/>
        </w:numPr>
        <w:spacing w:after="0"/>
        <w:rPr>
          <w:rFonts w:ascii="Arial" w:hAnsi="Arial" w:cs="Arial"/>
          <w:b/>
          <w:sz w:val="28"/>
          <w:szCs w:val="28"/>
          <w:u w:val="single"/>
        </w:rPr>
      </w:pPr>
      <w:r>
        <w:rPr>
          <w:rFonts w:ascii="Arial" w:hAnsi="Arial" w:cs="Arial"/>
          <w:b/>
          <w:sz w:val="28"/>
          <w:szCs w:val="28"/>
        </w:rPr>
        <w:t xml:space="preserve">um weitere Marktöffnung für </w:t>
      </w:r>
      <w:r>
        <w:rPr>
          <w:rFonts w:ascii="Arial" w:hAnsi="Arial" w:cs="Arial"/>
          <w:b/>
          <w:sz w:val="28"/>
          <w:szCs w:val="28"/>
          <w:u w:val="single"/>
        </w:rPr>
        <w:t xml:space="preserve">Müllentsorgung,  </w:t>
      </w:r>
    </w:p>
    <w:p w:rsidR="00E4471F" w:rsidRDefault="00E4471F" w:rsidP="00E4471F">
      <w:pPr>
        <w:spacing w:after="0"/>
        <w:ind w:left="360"/>
        <w:rPr>
          <w:rFonts w:ascii="Arial" w:hAnsi="Arial" w:cs="Arial"/>
          <w:b/>
          <w:sz w:val="28"/>
          <w:szCs w:val="28"/>
          <w:u w:val="single"/>
        </w:rPr>
      </w:pPr>
    </w:p>
    <w:p w:rsidR="00E4471F" w:rsidRDefault="00E4471F" w:rsidP="00E4471F">
      <w:pPr>
        <w:pStyle w:val="Listenabsatz"/>
        <w:numPr>
          <w:ilvl w:val="0"/>
          <w:numId w:val="6"/>
        </w:numPr>
        <w:spacing w:after="0"/>
        <w:rPr>
          <w:rFonts w:ascii="Arial" w:hAnsi="Arial" w:cs="Arial"/>
          <w:b/>
          <w:sz w:val="28"/>
          <w:szCs w:val="28"/>
          <w:u w:val="single"/>
        </w:rPr>
      </w:pPr>
      <w:r>
        <w:rPr>
          <w:rFonts w:ascii="Arial" w:hAnsi="Arial" w:cs="Arial"/>
          <w:b/>
          <w:sz w:val="28"/>
          <w:szCs w:val="28"/>
        </w:rPr>
        <w:t xml:space="preserve">um </w:t>
      </w:r>
      <w:r>
        <w:rPr>
          <w:rFonts w:ascii="Arial" w:hAnsi="Arial" w:cs="Arial"/>
          <w:b/>
          <w:sz w:val="28"/>
          <w:szCs w:val="28"/>
          <w:u w:val="single"/>
        </w:rPr>
        <w:t>Verkehr und öffentlichen Nahverkehr</w:t>
      </w:r>
    </w:p>
    <w:p w:rsidR="00E4471F" w:rsidRDefault="00E4471F" w:rsidP="00E4471F">
      <w:pPr>
        <w:spacing w:after="0"/>
        <w:ind w:left="360"/>
        <w:rPr>
          <w:rFonts w:ascii="Arial" w:hAnsi="Arial" w:cs="Arial"/>
          <w:b/>
          <w:sz w:val="28"/>
          <w:szCs w:val="28"/>
          <w:u w:val="single"/>
        </w:rPr>
      </w:pPr>
    </w:p>
    <w:p w:rsidR="00E4471F" w:rsidRDefault="00E4471F" w:rsidP="00E4471F">
      <w:pPr>
        <w:pStyle w:val="Listenabsatz"/>
        <w:numPr>
          <w:ilvl w:val="0"/>
          <w:numId w:val="6"/>
        </w:numPr>
        <w:spacing w:after="0"/>
        <w:rPr>
          <w:rFonts w:ascii="Arial" w:hAnsi="Arial" w:cs="Arial"/>
          <w:b/>
          <w:sz w:val="28"/>
          <w:szCs w:val="28"/>
          <w:u w:val="single"/>
        </w:rPr>
      </w:pPr>
      <w:r>
        <w:rPr>
          <w:rFonts w:ascii="Arial" w:hAnsi="Arial" w:cs="Arial"/>
          <w:b/>
          <w:sz w:val="28"/>
          <w:szCs w:val="28"/>
        </w:rPr>
        <w:t xml:space="preserve">um </w:t>
      </w:r>
      <w:r>
        <w:rPr>
          <w:rFonts w:ascii="Arial" w:hAnsi="Arial" w:cs="Arial"/>
          <w:b/>
          <w:sz w:val="28"/>
          <w:szCs w:val="28"/>
          <w:u w:val="single"/>
        </w:rPr>
        <w:t>Subventionsabbau</w:t>
      </w:r>
      <w:r>
        <w:rPr>
          <w:rFonts w:ascii="Arial" w:hAnsi="Arial" w:cs="Arial"/>
          <w:b/>
          <w:sz w:val="28"/>
          <w:szCs w:val="28"/>
        </w:rPr>
        <w:t xml:space="preserve"> (auch für kommunale und kulturelle Einrichtungen etc.)</w:t>
      </w:r>
    </w:p>
    <w:p w:rsidR="00E4471F" w:rsidRDefault="00E4471F" w:rsidP="00E4471F">
      <w:pPr>
        <w:spacing w:after="0"/>
        <w:ind w:left="360"/>
        <w:rPr>
          <w:rFonts w:ascii="Arial" w:hAnsi="Arial" w:cs="Arial"/>
          <w:b/>
          <w:sz w:val="28"/>
          <w:szCs w:val="28"/>
          <w:u w:val="single"/>
        </w:rPr>
      </w:pPr>
    </w:p>
    <w:p w:rsidR="00E4471F" w:rsidRDefault="00E4471F" w:rsidP="00E4471F">
      <w:pPr>
        <w:pStyle w:val="Listenabsatz"/>
        <w:numPr>
          <w:ilvl w:val="0"/>
          <w:numId w:val="6"/>
        </w:numPr>
        <w:spacing w:after="0"/>
        <w:rPr>
          <w:rFonts w:ascii="Arial" w:hAnsi="Arial" w:cs="Arial"/>
          <w:b/>
          <w:sz w:val="28"/>
          <w:szCs w:val="28"/>
          <w:u w:val="single"/>
        </w:rPr>
      </w:pPr>
      <w:r>
        <w:rPr>
          <w:rFonts w:ascii="Arial" w:hAnsi="Arial" w:cs="Arial"/>
          <w:b/>
          <w:sz w:val="28"/>
          <w:szCs w:val="28"/>
        </w:rPr>
        <w:t>etc.</w:t>
      </w:r>
    </w:p>
    <w:p w:rsidR="00E4471F" w:rsidRDefault="00E4471F" w:rsidP="00E4471F">
      <w:pPr>
        <w:spacing w:after="0"/>
        <w:rPr>
          <w:rFonts w:ascii="Arial" w:hAnsi="Arial" w:cs="Arial"/>
          <w:b/>
          <w:sz w:val="28"/>
          <w:szCs w:val="28"/>
        </w:rPr>
      </w:pPr>
    </w:p>
    <w:p w:rsidR="00E4471F" w:rsidRDefault="00E4471F" w:rsidP="00E4471F">
      <w:pPr>
        <w:spacing w:after="0"/>
        <w:rPr>
          <w:rFonts w:ascii="Arial" w:hAnsi="Arial" w:cs="Arial"/>
          <w:b/>
          <w:sz w:val="28"/>
          <w:szCs w:val="28"/>
          <w:u w:val="single"/>
        </w:rPr>
      </w:pPr>
      <w:r>
        <w:rPr>
          <w:rFonts w:ascii="Arial" w:hAnsi="Arial" w:cs="Arial"/>
          <w:b/>
          <w:sz w:val="28"/>
          <w:szCs w:val="28"/>
        </w:rPr>
        <w:t xml:space="preserve">Damit sind </w:t>
      </w:r>
      <w:r>
        <w:rPr>
          <w:rFonts w:ascii="Arial" w:hAnsi="Arial" w:cs="Arial"/>
          <w:b/>
          <w:sz w:val="28"/>
          <w:szCs w:val="28"/>
          <w:u w:val="single"/>
        </w:rPr>
        <w:t>fast alle Bereiche der kommunalen Daseinsvorsorge</w:t>
      </w:r>
    </w:p>
    <w:p w:rsidR="00E4471F" w:rsidRDefault="00E4471F" w:rsidP="00E4471F">
      <w:pPr>
        <w:spacing w:after="0"/>
        <w:rPr>
          <w:rFonts w:ascii="Arial" w:hAnsi="Arial" w:cs="Arial"/>
          <w:b/>
          <w:sz w:val="28"/>
          <w:szCs w:val="28"/>
        </w:rPr>
      </w:pPr>
      <w:r>
        <w:rPr>
          <w:rFonts w:ascii="Arial" w:hAnsi="Arial" w:cs="Arial"/>
          <w:b/>
          <w:sz w:val="28"/>
          <w:szCs w:val="28"/>
          <w:u w:val="single"/>
        </w:rPr>
        <w:t>massiv betroffen</w:t>
      </w:r>
      <w:r>
        <w:rPr>
          <w:rFonts w:ascii="Arial" w:hAnsi="Arial" w:cs="Arial"/>
          <w:b/>
          <w:sz w:val="28"/>
          <w:szCs w:val="28"/>
        </w:rPr>
        <w:t>, obwohl von der EU-Handelskommission bestri</w:t>
      </w:r>
      <w:r>
        <w:rPr>
          <w:rFonts w:ascii="Arial" w:hAnsi="Arial" w:cs="Arial"/>
          <w:b/>
          <w:sz w:val="28"/>
          <w:szCs w:val="28"/>
        </w:rPr>
        <w:t>t</w:t>
      </w:r>
      <w:r>
        <w:rPr>
          <w:rFonts w:ascii="Arial" w:hAnsi="Arial" w:cs="Arial"/>
          <w:b/>
          <w:sz w:val="28"/>
          <w:szCs w:val="28"/>
        </w:rPr>
        <w:t>ten.</w:t>
      </w:r>
    </w:p>
    <w:p w:rsidR="00E4471F" w:rsidRDefault="00E4471F" w:rsidP="00E4471F">
      <w:pPr>
        <w:spacing w:after="0"/>
        <w:rPr>
          <w:rFonts w:ascii="Arial" w:hAnsi="Arial" w:cs="Arial"/>
          <w:b/>
          <w:sz w:val="28"/>
          <w:szCs w:val="28"/>
        </w:rPr>
      </w:pPr>
    </w:p>
    <w:p w:rsidR="00E4471F" w:rsidRDefault="00E4471F" w:rsidP="00E4471F">
      <w:pPr>
        <w:pStyle w:val="Listenabsatz"/>
        <w:numPr>
          <w:ilvl w:val="0"/>
          <w:numId w:val="8"/>
        </w:numPr>
        <w:spacing w:after="0"/>
        <w:rPr>
          <w:rFonts w:ascii="Arial" w:hAnsi="Arial" w:cs="Arial"/>
          <w:b/>
          <w:sz w:val="28"/>
          <w:szCs w:val="28"/>
        </w:rPr>
      </w:pPr>
      <w:r>
        <w:rPr>
          <w:rFonts w:ascii="Arial" w:hAnsi="Arial" w:cs="Arial"/>
          <w:b/>
          <w:sz w:val="28"/>
          <w:szCs w:val="28"/>
        </w:rPr>
        <w:lastRenderedPageBreak/>
        <w:t>Lediglich „</w:t>
      </w:r>
      <w:r>
        <w:rPr>
          <w:rFonts w:ascii="Arial" w:hAnsi="Arial" w:cs="Arial"/>
          <w:b/>
          <w:sz w:val="28"/>
          <w:szCs w:val="28"/>
          <w:u w:val="single"/>
        </w:rPr>
        <w:t>bestimmte grundlegende Dienstleistungen auf lok</w:t>
      </w:r>
      <w:r>
        <w:rPr>
          <w:rFonts w:ascii="Arial" w:hAnsi="Arial" w:cs="Arial"/>
          <w:b/>
          <w:sz w:val="28"/>
          <w:szCs w:val="28"/>
          <w:u w:val="single"/>
        </w:rPr>
        <w:t>a</w:t>
      </w:r>
      <w:r>
        <w:rPr>
          <w:rFonts w:ascii="Arial" w:hAnsi="Arial" w:cs="Arial"/>
          <w:b/>
          <w:sz w:val="28"/>
          <w:szCs w:val="28"/>
          <w:u w:val="single"/>
        </w:rPr>
        <w:t>ler Ebene werden durch TTIP nicht angetastet</w:t>
      </w:r>
      <w:r>
        <w:rPr>
          <w:rFonts w:ascii="Arial" w:hAnsi="Arial" w:cs="Arial"/>
          <w:b/>
          <w:sz w:val="28"/>
          <w:szCs w:val="28"/>
        </w:rPr>
        <w:t>“ (so heißt es in einer offiziellen Broschüre der EU-Kommission).</w:t>
      </w:r>
    </w:p>
    <w:p w:rsidR="00E4471F" w:rsidRDefault="00E4471F" w:rsidP="00E4471F">
      <w:pPr>
        <w:spacing w:after="0"/>
        <w:rPr>
          <w:rFonts w:ascii="Arial" w:hAnsi="Arial" w:cs="Arial"/>
          <w:b/>
          <w:sz w:val="28"/>
          <w:szCs w:val="28"/>
        </w:rPr>
      </w:pPr>
    </w:p>
    <w:p w:rsidR="00E4471F" w:rsidRDefault="00E4471F" w:rsidP="00E4471F">
      <w:pPr>
        <w:pStyle w:val="Listenabsatz"/>
        <w:numPr>
          <w:ilvl w:val="0"/>
          <w:numId w:val="8"/>
        </w:numPr>
        <w:spacing w:after="0"/>
        <w:rPr>
          <w:rFonts w:ascii="Arial" w:hAnsi="Arial" w:cs="Arial"/>
          <w:b/>
          <w:sz w:val="28"/>
          <w:szCs w:val="28"/>
          <w:u w:val="single"/>
        </w:rPr>
      </w:pPr>
      <w:r>
        <w:rPr>
          <w:rFonts w:ascii="Arial" w:hAnsi="Arial" w:cs="Arial"/>
          <w:b/>
          <w:sz w:val="28"/>
          <w:szCs w:val="28"/>
        </w:rPr>
        <w:t xml:space="preserve">In TTIP ist lediglich unverbindlich und unklar die Rede von </w:t>
      </w:r>
      <w:r>
        <w:rPr>
          <w:rFonts w:ascii="Arial" w:hAnsi="Arial" w:cs="Arial"/>
          <w:b/>
          <w:sz w:val="28"/>
          <w:szCs w:val="28"/>
          <w:u w:val="single"/>
        </w:rPr>
        <w:t>„Ausschluss von Dienstleistungen von allgemeinem Intere</w:t>
      </w:r>
      <w:r>
        <w:rPr>
          <w:rFonts w:ascii="Arial" w:hAnsi="Arial" w:cs="Arial"/>
          <w:b/>
          <w:sz w:val="28"/>
          <w:szCs w:val="28"/>
          <w:u w:val="single"/>
        </w:rPr>
        <w:t>s</w:t>
      </w:r>
      <w:r>
        <w:rPr>
          <w:rFonts w:ascii="Arial" w:hAnsi="Arial" w:cs="Arial"/>
          <w:b/>
          <w:sz w:val="28"/>
          <w:szCs w:val="28"/>
          <w:u w:val="single"/>
        </w:rPr>
        <w:t>se“.</w:t>
      </w:r>
    </w:p>
    <w:p w:rsidR="00E4471F" w:rsidRDefault="00E4471F" w:rsidP="00E4471F">
      <w:pPr>
        <w:spacing w:after="0"/>
        <w:rPr>
          <w:rFonts w:ascii="Arial" w:hAnsi="Arial" w:cs="Arial"/>
          <w:b/>
          <w:sz w:val="28"/>
          <w:szCs w:val="28"/>
        </w:rPr>
      </w:pPr>
    </w:p>
    <w:p w:rsidR="00E4471F" w:rsidRDefault="00E4471F" w:rsidP="00E4471F">
      <w:pPr>
        <w:pStyle w:val="Listenabsatz"/>
        <w:numPr>
          <w:ilvl w:val="0"/>
          <w:numId w:val="8"/>
        </w:numPr>
        <w:spacing w:after="0"/>
        <w:rPr>
          <w:rFonts w:ascii="Arial" w:hAnsi="Arial" w:cs="Arial"/>
          <w:b/>
          <w:sz w:val="28"/>
          <w:szCs w:val="28"/>
        </w:rPr>
      </w:pPr>
      <w:r>
        <w:rPr>
          <w:rFonts w:ascii="Arial" w:hAnsi="Arial" w:cs="Arial"/>
          <w:b/>
          <w:sz w:val="28"/>
          <w:szCs w:val="28"/>
        </w:rPr>
        <w:t xml:space="preserve">Gerade der </w:t>
      </w:r>
      <w:r>
        <w:rPr>
          <w:rFonts w:ascii="Arial" w:hAnsi="Arial" w:cs="Arial"/>
          <w:b/>
          <w:sz w:val="28"/>
          <w:szCs w:val="28"/>
          <w:u w:val="single"/>
        </w:rPr>
        <w:t>profitfreie öffentliche Sektor</w:t>
      </w:r>
      <w:r>
        <w:rPr>
          <w:rFonts w:ascii="Arial" w:hAnsi="Arial" w:cs="Arial"/>
          <w:b/>
          <w:sz w:val="28"/>
          <w:szCs w:val="28"/>
        </w:rPr>
        <w:t xml:space="preserve"> wird massiv betroffen sein.</w:t>
      </w:r>
    </w:p>
    <w:p w:rsidR="00E4471F" w:rsidRDefault="00E4471F" w:rsidP="00E4471F">
      <w:pPr>
        <w:pStyle w:val="Listenabsatz"/>
        <w:rPr>
          <w:rFonts w:ascii="Arial" w:hAnsi="Arial" w:cs="Arial"/>
          <w:b/>
          <w:sz w:val="28"/>
          <w:szCs w:val="28"/>
        </w:rPr>
      </w:pPr>
    </w:p>
    <w:p w:rsidR="00E4471F" w:rsidRDefault="00E4471F" w:rsidP="00E4471F">
      <w:pPr>
        <w:pStyle w:val="Listenabsatz"/>
        <w:numPr>
          <w:ilvl w:val="0"/>
          <w:numId w:val="8"/>
        </w:numPr>
        <w:spacing w:after="0"/>
        <w:rPr>
          <w:rFonts w:ascii="Arial" w:hAnsi="Arial" w:cs="Arial"/>
          <w:b/>
          <w:sz w:val="28"/>
          <w:szCs w:val="28"/>
        </w:rPr>
      </w:pPr>
      <w:r>
        <w:rPr>
          <w:rFonts w:ascii="Arial" w:hAnsi="Arial" w:cs="Arial"/>
          <w:b/>
          <w:sz w:val="28"/>
          <w:szCs w:val="28"/>
        </w:rPr>
        <w:t xml:space="preserve">Die </w:t>
      </w:r>
      <w:r>
        <w:rPr>
          <w:rFonts w:ascii="Arial" w:hAnsi="Arial" w:cs="Arial"/>
          <w:b/>
          <w:sz w:val="28"/>
          <w:szCs w:val="28"/>
          <w:u w:val="single"/>
        </w:rPr>
        <w:t>kommunalen Dienstleistungssektoren</w:t>
      </w:r>
      <w:r>
        <w:rPr>
          <w:rFonts w:ascii="Arial" w:hAnsi="Arial" w:cs="Arial"/>
          <w:b/>
          <w:sz w:val="28"/>
          <w:szCs w:val="28"/>
        </w:rPr>
        <w:t xml:space="preserve"> und das </w:t>
      </w:r>
      <w:r>
        <w:rPr>
          <w:rFonts w:ascii="Arial" w:hAnsi="Arial" w:cs="Arial"/>
          <w:b/>
          <w:sz w:val="28"/>
          <w:szCs w:val="28"/>
          <w:u w:val="single"/>
        </w:rPr>
        <w:t>öffentliche Beschaffungswesen</w:t>
      </w:r>
      <w:r>
        <w:rPr>
          <w:rFonts w:ascii="Arial" w:hAnsi="Arial" w:cs="Arial"/>
          <w:b/>
          <w:sz w:val="28"/>
          <w:szCs w:val="28"/>
        </w:rPr>
        <w:t xml:space="preserve"> (in den USA schon weitgehend privat</w:t>
      </w:r>
      <w:r>
        <w:rPr>
          <w:rFonts w:ascii="Arial" w:hAnsi="Arial" w:cs="Arial"/>
          <w:b/>
          <w:sz w:val="28"/>
          <w:szCs w:val="28"/>
        </w:rPr>
        <w:t>i</w:t>
      </w:r>
      <w:r>
        <w:rPr>
          <w:rFonts w:ascii="Arial" w:hAnsi="Arial" w:cs="Arial"/>
          <w:b/>
          <w:sz w:val="28"/>
          <w:szCs w:val="28"/>
        </w:rPr>
        <w:t>siert) stehen im Fokus der Verhandlungen.</w:t>
      </w:r>
    </w:p>
    <w:p w:rsidR="00E4471F" w:rsidRDefault="00E4471F" w:rsidP="00E4471F">
      <w:pPr>
        <w:pStyle w:val="Listenabsatz"/>
        <w:rPr>
          <w:rFonts w:ascii="Arial" w:hAnsi="Arial" w:cs="Arial"/>
          <w:b/>
          <w:sz w:val="28"/>
          <w:szCs w:val="28"/>
        </w:rPr>
      </w:pPr>
    </w:p>
    <w:p w:rsidR="00E4471F" w:rsidRDefault="00E4471F" w:rsidP="00E4471F">
      <w:pPr>
        <w:pStyle w:val="Listenabsatz"/>
        <w:numPr>
          <w:ilvl w:val="0"/>
          <w:numId w:val="8"/>
        </w:numPr>
        <w:spacing w:after="0"/>
        <w:rPr>
          <w:rFonts w:ascii="Arial" w:hAnsi="Arial" w:cs="Arial"/>
          <w:b/>
          <w:sz w:val="28"/>
          <w:szCs w:val="28"/>
        </w:rPr>
      </w:pPr>
      <w:r>
        <w:rPr>
          <w:rFonts w:ascii="Arial" w:hAnsi="Arial" w:cs="Arial"/>
          <w:b/>
          <w:sz w:val="28"/>
          <w:szCs w:val="28"/>
        </w:rPr>
        <w:t xml:space="preserve">Das TTIP-Abkommen </w:t>
      </w:r>
      <w:r>
        <w:rPr>
          <w:rFonts w:ascii="Arial" w:hAnsi="Arial" w:cs="Arial"/>
          <w:b/>
          <w:sz w:val="28"/>
          <w:szCs w:val="28"/>
          <w:u w:val="single"/>
        </w:rPr>
        <w:t>geht im Dienstleistungssektor über alle bisherigen bilateralen und multilateralen Abkommen hinaus</w:t>
      </w:r>
      <w:r>
        <w:rPr>
          <w:rFonts w:ascii="Arial" w:hAnsi="Arial" w:cs="Arial"/>
          <w:b/>
          <w:sz w:val="28"/>
          <w:szCs w:val="28"/>
        </w:rPr>
        <w:t>.</w:t>
      </w:r>
    </w:p>
    <w:p w:rsidR="00E4471F" w:rsidRDefault="00E4471F" w:rsidP="00E4471F">
      <w:pPr>
        <w:pStyle w:val="Listenabsatz"/>
        <w:rPr>
          <w:rFonts w:ascii="Arial" w:hAnsi="Arial" w:cs="Arial"/>
          <w:b/>
          <w:sz w:val="28"/>
          <w:szCs w:val="28"/>
        </w:rPr>
      </w:pPr>
    </w:p>
    <w:p w:rsidR="00E4471F" w:rsidRDefault="00E4471F" w:rsidP="00E4471F">
      <w:pPr>
        <w:pStyle w:val="Listenabsatz"/>
        <w:numPr>
          <w:ilvl w:val="0"/>
          <w:numId w:val="8"/>
        </w:numPr>
        <w:spacing w:after="0"/>
        <w:rPr>
          <w:rFonts w:ascii="Arial" w:hAnsi="Arial" w:cs="Arial"/>
          <w:b/>
          <w:sz w:val="28"/>
          <w:szCs w:val="28"/>
        </w:rPr>
      </w:pPr>
      <w:r>
        <w:rPr>
          <w:rFonts w:ascii="Arial" w:hAnsi="Arial" w:cs="Arial"/>
          <w:b/>
          <w:sz w:val="28"/>
          <w:szCs w:val="28"/>
        </w:rPr>
        <w:t xml:space="preserve">TTIP wird noch flankiert durch das </w:t>
      </w:r>
      <w:r>
        <w:rPr>
          <w:rFonts w:ascii="Arial" w:hAnsi="Arial" w:cs="Arial"/>
          <w:b/>
          <w:sz w:val="28"/>
          <w:szCs w:val="28"/>
          <w:u w:val="single"/>
        </w:rPr>
        <w:t xml:space="preserve">parallel verhandelte GATS-Nachfolgeabkommen  </w:t>
      </w:r>
      <w:proofErr w:type="spellStart"/>
      <w:r>
        <w:rPr>
          <w:rFonts w:ascii="Arial" w:hAnsi="Arial" w:cs="Arial"/>
          <w:b/>
          <w:sz w:val="28"/>
          <w:szCs w:val="28"/>
          <w:u w:val="single"/>
        </w:rPr>
        <w:t>PTiSA</w:t>
      </w:r>
      <w:proofErr w:type="spellEnd"/>
      <w:r>
        <w:rPr>
          <w:rFonts w:ascii="Arial" w:hAnsi="Arial" w:cs="Arial"/>
          <w:b/>
          <w:sz w:val="28"/>
          <w:szCs w:val="28"/>
          <w:u w:val="single"/>
        </w:rPr>
        <w:t xml:space="preserve"> für den Handel mit (auch zw</w:t>
      </w:r>
      <w:r>
        <w:rPr>
          <w:rFonts w:ascii="Arial" w:hAnsi="Arial" w:cs="Arial"/>
          <w:b/>
          <w:sz w:val="28"/>
          <w:szCs w:val="28"/>
          <w:u w:val="single"/>
        </w:rPr>
        <w:t>i</w:t>
      </w:r>
      <w:r>
        <w:rPr>
          <w:rFonts w:ascii="Arial" w:hAnsi="Arial" w:cs="Arial"/>
          <w:b/>
          <w:sz w:val="28"/>
          <w:szCs w:val="28"/>
          <w:u w:val="single"/>
        </w:rPr>
        <w:t>schenmenschlichen) Dienstleistungen.</w:t>
      </w:r>
    </w:p>
    <w:p w:rsidR="00E4471F" w:rsidRDefault="00E4471F" w:rsidP="00E4471F">
      <w:pPr>
        <w:pStyle w:val="Listenabsatz"/>
        <w:rPr>
          <w:rFonts w:ascii="Arial" w:hAnsi="Arial" w:cs="Arial"/>
          <w:b/>
          <w:sz w:val="28"/>
          <w:szCs w:val="28"/>
        </w:rPr>
      </w:pPr>
    </w:p>
    <w:p w:rsidR="00E4471F" w:rsidRDefault="00E4471F" w:rsidP="00E4471F">
      <w:pPr>
        <w:spacing w:after="0"/>
        <w:rPr>
          <w:rFonts w:ascii="Arial" w:hAnsi="Arial" w:cs="Arial"/>
          <w:b/>
          <w:sz w:val="28"/>
          <w:szCs w:val="28"/>
          <w:u w:val="single"/>
        </w:rPr>
      </w:pPr>
      <w:r>
        <w:rPr>
          <w:rFonts w:ascii="Arial" w:hAnsi="Arial" w:cs="Arial"/>
          <w:b/>
          <w:sz w:val="28"/>
          <w:szCs w:val="28"/>
        </w:rPr>
        <w:t xml:space="preserve">Damit sind </w:t>
      </w:r>
      <w:r>
        <w:rPr>
          <w:rFonts w:ascii="Arial" w:hAnsi="Arial" w:cs="Arial"/>
          <w:b/>
          <w:sz w:val="28"/>
          <w:szCs w:val="28"/>
          <w:u w:val="single"/>
        </w:rPr>
        <w:t>nahezu alle Aufgabenbereiche der Kommunen</w:t>
      </w:r>
      <w:r>
        <w:rPr>
          <w:rFonts w:ascii="Arial" w:hAnsi="Arial" w:cs="Arial"/>
          <w:b/>
          <w:sz w:val="28"/>
          <w:szCs w:val="28"/>
        </w:rPr>
        <w:t xml:space="preserve"> berührt, dennoch sind die </w:t>
      </w:r>
      <w:r>
        <w:rPr>
          <w:rFonts w:ascii="Arial" w:hAnsi="Arial" w:cs="Arial"/>
          <w:b/>
          <w:sz w:val="28"/>
          <w:szCs w:val="28"/>
          <w:u w:val="single"/>
        </w:rPr>
        <w:t>Kommunen oder die kommunalen Spitzenverbä</w:t>
      </w:r>
      <w:r>
        <w:rPr>
          <w:rFonts w:ascii="Arial" w:hAnsi="Arial" w:cs="Arial"/>
          <w:b/>
          <w:sz w:val="28"/>
          <w:szCs w:val="28"/>
          <w:u w:val="single"/>
        </w:rPr>
        <w:t>n</w:t>
      </w:r>
      <w:r>
        <w:rPr>
          <w:rFonts w:ascii="Arial" w:hAnsi="Arial" w:cs="Arial"/>
          <w:b/>
          <w:sz w:val="28"/>
          <w:szCs w:val="28"/>
          <w:u w:val="single"/>
        </w:rPr>
        <w:t>de</w:t>
      </w:r>
      <w:r>
        <w:rPr>
          <w:rFonts w:ascii="Arial" w:hAnsi="Arial" w:cs="Arial"/>
          <w:b/>
          <w:sz w:val="28"/>
          <w:szCs w:val="28"/>
        </w:rPr>
        <w:t xml:space="preserve"> (Städtetag, Landkreistag, Städte- und Gemeindebund) </w:t>
      </w:r>
      <w:r>
        <w:rPr>
          <w:rFonts w:ascii="Arial" w:hAnsi="Arial" w:cs="Arial"/>
          <w:b/>
          <w:sz w:val="28"/>
          <w:szCs w:val="28"/>
          <w:u w:val="single"/>
        </w:rPr>
        <w:t>in die TTIP-Verhandlungen nicht eingebunden.</w:t>
      </w:r>
    </w:p>
    <w:p w:rsidR="00E4471F" w:rsidRDefault="00E4471F" w:rsidP="00E4471F">
      <w:pPr>
        <w:spacing w:after="0"/>
        <w:rPr>
          <w:rFonts w:ascii="Arial" w:hAnsi="Arial" w:cs="Arial"/>
          <w:b/>
          <w:sz w:val="28"/>
          <w:szCs w:val="28"/>
          <w:u w:val="single"/>
        </w:rPr>
      </w:pPr>
    </w:p>
    <w:p w:rsidR="00E4471F" w:rsidRDefault="00E4471F" w:rsidP="00E4471F">
      <w:pPr>
        <w:spacing w:after="0"/>
        <w:rPr>
          <w:rFonts w:ascii="Arial" w:hAnsi="Arial" w:cs="Arial"/>
          <w:b/>
          <w:sz w:val="28"/>
          <w:szCs w:val="28"/>
          <w:u w:val="single"/>
        </w:rPr>
      </w:pPr>
    </w:p>
    <w:p w:rsidR="00E4471F" w:rsidRDefault="00E4471F" w:rsidP="00E4471F">
      <w:pPr>
        <w:spacing w:after="0"/>
        <w:rPr>
          <w:rFonts w:ascii="Arial" w:hAnsi="Arial" w:cs="Arial"/>
          <w:b/>
          <w:sz w:val="28"/>
          <w:szCs w:val="28"/>
        </w:rPr>
      </w:pPr>
    </w:p>
    <w:p w:rsidR="00E4471F" w:rsidRDefault="00E4471F" w:rsidP="00E4471F">
      <w:pPr>
        <w:spacing w:after="0"/>
        <w:rPr>
          <w:rFonts w:ascii="Arial" w:hAnsi="Arial" w:cs="Arial"/>
          <w:b/>
          <w:sz w:val="28"/>
          <w:szCs w:val="28"/>
          <w:u w:val="single"/>
        </w:rPr>
      </w:pPr>
      <w:r>
        <w:rPr>
          <w:rFonts w:ascii="Arial" w:hAnsi="Arial" w:cs="Arial"/>
          <w:b/>
          <w:sz w:val="28"/>
          <w:szCs w:val="28"/>
        </w:rPr>
        <w:t xml:space="preserve">Der aus TTIP abzuleitende nachfolgende </w:t>
      </w:r>
      <w:r>
        <w:rPr>
          <w:rFonts w:ascii="Arial" w:hAnsi="Arial" w:cs="Arial"/>
          <w:b/>
          <w:sz w:val="28"/>
          <w:szCs w:val="28"/>
          <w:u w:val="single"/>
        </w:rPr>
        <w:t>Katalog von insgesamt 16 Punkten</w:t>
      </w:r>
      <w:r>
        <w:rPr>
          <w:rFonts w:ascii="Arial" w:hAnsi="Arial" w:cs="Arial"/>
          <w:b/>
          <w:sz w:val="28"/>
          <w:szCs w:val="28"/>
        </w:rPr>
        <w:t xml:space="preserve"> verdeutlicht die Berührungspunkte und damit die </w:t>
      </w:r>
      <w:r>
        <w:rPr>
          <w:rFonts w:ascii="Arial" w:hAnsi="Arial" w:cs="Arial"/>
          <w:b/>
          <w:sz w:val="28"/>
          <w:szCs w:val="28"/>
          <w:u w:val="single"/>
        </w:rPr>
        <w:t>konkr</w:t>
      </w:r>
      <w:r>
        <w:rPr>
          <w:rFonts w:ascii="Arial" w:hAnsi="Arial" w:cs="Arial"/>
          <w:b/>
          <w:sz w:val="28"/>
          <w:szCs w:val="28"/>
          <w:u w:val="single"/>
        </w:rPr>
        <w:t>e</w:t>
      </w:r>
      <w:r>
        <w:rPr>
          <w:rFonts w:ascii="Arial" w:hAnsi="Arial" w:cs="Arial"/>
          <w:b/>
          <w:sz w:val="28"/>
          <w:szCs w:val="28"/>
          <w:u w:val="single"/>
        </w:rPr>
        <w:t>ten Gefahren und Risiken von TTIP für die kommunale Selbstve</w:t>
      </w:r>
      <w:r>
        <w:rPr>
          <w:rFonts w:ascii="Arial" w:hAnsi="Arial" w:cs="Arial"/>
          <w:b/>
          <w:sz w:val="28"/>
          <w:szCs w:val="28"/>
          <w:u w:val="single"/>
        </w:rPr>
        <w:t>r</w:t>
      </w:r>
      <w:r>
        <w:rPr>
          <w:rFonts w:ascii="Arial" w:hAnsi="Arial" w:cs="Arial"/>
          <w:b/>
          <w:sz w:val="28"/>
          <w:szCs w:val="28"/>
          <w:u w:val="single"/>
        </w:rPr>
        <w:t>waltungs-Ebene:</w:t>
      </w:r>
    </w:p>
    <w:p w:rsidR="00E4471F" w:rsidRDefault="00E4471F" w:rsidP="00E4471F">
      <w:pPr>
        <w:spacing w:after="0"/>
        <w:rPr>
          <w:rFonts w:ascii="Arial" w:hAnsi="Arial" w:cs="Arial"/>
          <w:b/>
          <w:sz w:val="28"/>
          <w:szCs w:val="28"/>
          <w:u w:val="single"/>
        </w:rPr>
      </w:pPr>
    </w:p>
    <w:p w:rsidR="00E4471F" w:rsidRDefault="00E4471F" w:rsidP="00E4471F">
      <w:pPr>
        <w:spacing w:after="0"/>
        <w:rPr>
          <w:rFonts w:ascii="Arial" w:hAnsi="Arial" w:cs="Arial"/>
          <w:b/>
          <w:sz w:val="28"/>
          <w:szCs w:val="28"/>
          <w:u w:val="single"/>
        </w:rPr>
      </w:pPr>
    </w:p>
    <w:p w:rsidR="00E4471F" w:rsidRDefault="00E4471F" w:rsidP="00E4471F">
      <w:pPr>
        <w:spacing w:after="0"/>
        <w:rPr>
          <w:rFonts w:ascii="Arial" w:hAnsi="Arial" w:cs="Arial"/>
          <w:b/>
          <w:sz w:val="28"/>
          <w:szCs w:val="28"/>
          <w:u w:val="single"/>
        </w:rPr>
      </w:pPr>
    </w:p>
    <w:p w:rsidR="00E4471F" w:rsidRDefault="00E4471F" w:rsidP="00E4471F">
      <w:pPr>
        <w:spacing w:after="0"/>
        <w:rPr>
          <w:rFonts w:ascii="Arial" w:hAnsi="Arial" w:cs="Arial"/>
          <w:b/>
          <w:sz w:val="28"/>
          <w:szCs w:val="28"/>
          <w:u w:val="single"/>
        </w:rPr>
      </w:pPr>
    </w:p>
    <w:p w:rsidR="00E4471F" w:rsidRDefault="00E4471F" w:rsidP="00E4471F">
      <w:pPr>
        <w:spacing w:after="0"/>
        <w:rPr>
          <w:rFonts w:ascii="Arial" w:hAnsi="Arial" w:cs="Arial"/>
          <w:b/>
          <w:sz w:val="28"/>
          <w:szCs w:val="28"/>
          <w:u w:val="single"/>
        </w:rPr>
      </w:pPr>
    </w:p>
    <w:p w:rsidR="00E4471F" w:rsidRDefault="00E4471F" w:rsidP="00E4471F">
      <w:pPr>
        <w:spacing w:after="0"/>
        <w:rPr>
          <w:rFonts w:ascii="Arial" w:hAnsi="Arial" w:cs="Arial"/>
          <w:b/>
          <w:sz w:val="28"/>
          <w:szCs w:val="28"/>
          <w:u w:val="single"/>
        </w:rPr>
      </w:pPr>
    </w:p>
    <w:p w:rsidR="00E4471F" w:rsidRDefault="00E4471F" w:rsidP="00E4471F">
      <w:pPr>
        <w:spacing w:after="0"/>
        <w:rPr>
          <w:rFonts w:ascii="Arial" w:hAnsi="Arial" w:cs="Arial"/>
          <w:b/>
          <w:sz w:val="28"/>
          <w:szCs w:val="28"/>
          <w:u w:val="single"/>
        </w:rPr>
      </w:pPr>
    </w:p>
    <w:p w:rsidR="00E4471F" w:rsidRDefault="00E4471F" w:rsidP="00E4471F">
      <w:pPr>
        <w:spacing w:after="0"/>
        <w:rPr>
          <w:rFonts w:ascii="Arial" w:hAnsi="Arial" w:cs="Arial"/>
          <w:b/>
          <w:sz w:val="28"/>
          <w:szCs w:val="28"/>
          <w:u w:val="single"/>
        </w:rPr>
      </w:pPr>
    </w:p>
    <w:p w:rsidR="00E4471F" w:rsidRDefault="00E4471F" w:rsidP="00E4471F">
      <w:pPr>
        <w:spacing w:after="0"/>
        <w:rPr>
          <w:rFonts w:ascii="Arial" w:hAnsi="Arial" w:cs="Arial"/>
          <w:b/>
          <w:sz w:val="28"/>
          <w:szCs w:val="28"/>
          <w:u w:val="single"/>
        </w:rPr>
      </w:pPr>
    </w:p>
    <w:p w:rsidR="00E4471F" w:rsidRDefault="00E4471F" w:rsidP="00E4471F">
      <w:pPr>
        <w:spacing w:after="0"/>
        <w:rPr>
          <w:rFonts w:ascii="Arial" w:hAnsi="Arial" w:cs="Arial"/>
          <w:b/>
          <w:sz w:val="28"/>
          <w:szCs w:val="28"/>
          <w:u w:val="single"/>
        </w:rPr>
      </w:pPr>
    </w:p>
    <w:p w:rsidR="00E4471F" w:rsidRDefault="00E4471F" w:rsidP="00E4471F">
      <w:pPr>
        <w:spacing w:after="0"/>
        <w:rPr>
          <w:rFonts w:ascii="Arial" w:hAnsi="Arial" w:cs="Arial"/>
          <w:b/>
          <w:sz w:val="28"/>
          <w:szCs w:val="28"/>
          <w:u w:val="single"/>
        </w:rPr>
      </w:pPr>
    </w:p>
    <w:p w:rsidR="00E4471F" w:rsidRDefault="00E4471F" w:rsidP="00E4471F">
      <w:pPr>
        <w:spacing w:after="0"/>
        <w:ind w:left="360"/>
        <w:rPr>
          <w:rFonts w:ascii="Arial" w:hAnsi="Arial" w:cs="Arial"/>
          <w:b/>
          <w:sz w:val="24"/>
          <w:szCs w:val="24"/>
          <w:u w:val="single"/>
        </w:rPr>
      </w:pPr>
      <w:r>
        <w:rPr>
          <w:rFonts w:ascii="Arial" w:hAnsi="Arial" w:cs="Arial"/>
          <w:b/>
          <w:sz w:val="24"/>
          <w:szCs w:val="24"/>
        </w:rPr>
        <w:t xml:space="preserve">1) </w:t>
      </w:r>
      <w:r>
        <w:rPr>
          <w:rFonts w:ascii="Arial" w:hAnsi="Arial" w:cs="Arial"/>
          <w:b/>
          <w:sz w:val="24"/>
          <w:szCs w:val="24"/>
          <w:u w:val="single"/>
        </w:rPr>
        <w:t xml:space="preserve">Umweltauflagen, Arbeitnehmerrechte oder Verbraucherschutz </w:t>
      </w:r>
      <w:r>
        <w:rPr>
          <w:rFonts w:ascii="Arial" w:hAnsi="Arial" w:cs="Arial"/>
          <w:b/>
          <w:sz w:val="24"/>
          <w:szCs w:val="24"/>
        </w:rPr>
        <w:t>sind auch Anliegen und teilweise Zuständigkeitsbereich der kommunalen Selbstve</w:t>
      </w:r>
      <w:r>
        <w:rPr>
          <w:rFonts w:ascii="Arial" w:hAnsi="Arial" w:cs="Arial"/>
          <w:b/>
          <w:sz w:val="24"/>
          <w:szCs w:val="24"/>
        </w:rPr>
        <w:t>r</w:t>
      </w:r>
      <w:r>
        <w:rPr>
          <w:rFonts w:ascii="Arial" w:hAnsi="Arial" w:cs="Arial"/>
          <w:b/>
          <w:sz w:val="24"/>
          <w:szCs w:val="24"/>
        </w:rPr>
        <w:t>waltungsebene.</w:t>
      </w:r>
    </w:p>
    <w:p w:rsidR="00E4471F" w:rsidRDefault="00E4471F" w:rsidP="00E4471F">
      <w:pPr>
        <w:spacing w:after="0"/>
        <w:rPr>
          <w:rFonts w:ascii="Arial" w:hAnsi="Arial" w:cs="Arial"/>
          <w:b/>
          <w:sz w:val="24"/>
          <w:szCs w:val="24"/>
          <w:u w:val="single"/>
        </w:rPr>
      </w:pPr>
    </w:p>
    <w:p w:rsidR="00E4471F" w:rsidRDefault="00E4471F" w:rsidP="00E4471F">
      <w:pPr>
        <w:spacing w:after="0"/>
        <w:ind w:left="360"/>
        <w:rPr>
          <w:rFonts w:ascii="Arial" w:hAnsi="Arial" w:cs="Arial"/>
          <w:b/>
          <w:sz w:val="24"/>
          <w:szCs w:val="24"/>
          <w:u w:val="single"/>
        </w:rPr>
      </w:pPr>
      <w:r>
        <w:rPr>
          <w:rFonts w:ascii="Arial" w:hAnsi="Arial" w:cs="Arial"/>
          <w:b/>
          <w:sz w:val="24"/>
          <w:szCs w:val="24"/>
        </w:rPr>
        <w:t xml:space="preserve">2) Bei </w:t>
      </w:r>
      <w:r>
        <w:rPr>
          <w:rFonts w:ascii="Arial" w:hAnsi="Arial" w:cs="Arial"/>
          <w:b/>
          <w:sz w:val="24"/>
          <w:szCs w:val="24"/>
          <w:u w:val="single"/>
        </w:rPr>
        <w:t xml:space="preserve">öffentlichen Ausschreibungen und Auftragsvergaben </w:t>
      </w:r>
      <w:r>
        <w:rPr>
          <w:rFonts w:ascii="Arial" w:hAnsi="Arial" w:cs="Arial"/>
          <w:b/>
          <w:sz w:val="24"/>
          <w:szCs w:val="24"/>
        </w:rPr>
        <w:t>sind die übl</w:t>
      </w:r>
      <w:r>
        <w:rPr>
          <w:rFonts w:ascii="Arial" w:hAnsi="Arial" w:cs="Arial"/>
          <w:b/>
          <w:sz w:val="24"/>
          <w:szCs w:val="24"/>
        </w:rPr>
        <w:t>i</w:t>
      </w:r>
      <w:r>
        <w:rPr>
          <w:rFonts w:ascii="Arial" w:hAnsi="Arial" w:cs="Arial"/>
          <w:b/>
          <w:sz w:val="24"/>
          <w:szCs w:val="24"/>
        </w:rPr>
        <w:t xml:space="preserve">chen </w:t>
      </w:r>
      <w:r>
        <w:rPr>
          <w:rFonts w:ascii="Arial" w:hAnsi="Arial" w:cs="Arial"/>
          <w:b/>
          <w:sz w:val="24"/>
          <w:szCs w:val="24"/>
          <w:u w:val="single"/>
        </w:rPr>
        <w:t xml:space="preserve"> Auflagen (für tarifgerechte Bezahlung, Einhaltung von Umwelt- und Qualitätsstandards)</w:t>
      </w:r>
      <w:r>
        <w:rPr>
          <w:rFonts w:ascii="Arial" w:hAnsi="Arial" w:cs="Arial"/>
          <w:b/>
          <w:sz w:val="24"/>
          <w:szCs w:val="24"/>
        </w:rPr>
        <w:t xml:space="preserve"> gefährdet sowie die kommunale Vergabe oder Durc</w:t>
      </w:r>
      <w:r>
        <w:rPr>
          <w:rFonts w:ascii="Arial" w:hAnsi="Arial" w:cs="Arial"/>
          <w:b/>
          <w:sz w:val="24"/>
          <w:szCs w:val="24"/>
        </w:rPr>
        <w:t>h</w:t>
      </w:r>
      <w:r>
        <w:rPr>
          <w:rFonts w:ascii="Arial" w:hAnsi="Arial" w:cs="Arial"/>
          <w:b/>
          <w:sz w:val="24"/>
          <w:szCs w:val="24"/>
        </w:rPr>
        <w:t>führung selber.</w:t>
      </w:r>
    </w:p>
    <w:p w:rsidR="00E4471F" w:rsidRDefault="00E4471F" w:rsidP="00E4471F">
      <w:pPr>
        <w:pStyle w:val="Listenabsatz"/>
        <w:rPr>
          <w:rFonts w:ascii="Arial" w:hAnsi="Arial" w:cs="Arial"/>
          <w:b/>
          <w:sz w:val="24"/>
          <w:szCs w:val="24"/>
          <w:u w:val="single"/>
        </w:rPr>
      </w:pPr>
    </w:p>
    <w:p w:rsidR="00E4471F" w:rsidRDefault="00E4471F" w:rsidP="00E4471F">
      <w:pPr>
        <w:spacing w:after="0"/>
        <w:ind w:left="360"/>
        <w:rPr>
          <w:rFonts w:ascii="Arial" w:hAnsi="Arial" w:cs="Arial"/>
          <w:b/>
          <w:sz w:val="24"/>
          <w:szCs w:val="24"/>
        </w:rPr>
      </w:pPr>
      <w:r>
        <w:rPr>
          <w:rFonts w:ascii="Arial" w:hAnsi="Arial" w:cs="Arial"/>
          <w:b/>
          <w:sz w:val="24"/>
          <w:szCs w:val="24"/>
        </w:rPr>
        <w:t xml:space="preserve">3) In die </w:t>
      </w:r>
      <w:r>
        <w:rPr>
          <w:rFonts w:ascii="Arial" w:hAnsi="Arial" w:cs="Arial"/>
          <w:b/>
          <w:sz w:val="24"/>
          <w:szCs w:val="24"/>
          <w:u w:val="single"/>
        </w:rPr>
        <w:t xml:space="preserve">lokale und regionale Energie- und Klimapolitik </w:t>
      </w:r>
      <w:r>
        <w:rPr>
          <w:rFonts w:ascii="Arial" w:hAnsi="Arial" w:cs="Arial"/>
          <w:b/>
          <w:sz w:val="24"/>
          <w:szCs w:val="24"/>
        </w:rPr>
        <w:t>wird eingegriffen (Stadtwerke, Anschluss- und Benutzungszwang für umweltfreundliche Energieträger etc.).</w:t>
      </w:r>
    </w:p>
    <w:p w:rsidR="00E4471F" w:rsidRDefault="00E4471F" w:rsidP="00E4471F">
      <w:pPr>
        <w:pStyle w:val="Listenabsatz"/>
        <w:rPr>
          <w:rFonts w:ascii="Arial" w:hAnsi="Arial" w:cs="Arial"/>
          <w:b/>
          <w:sz w:val="24"/>
          <w:szCs w:val="24"/>
        </w:rPr>
      </w:pPr>
    </w:p>
    <w:p w:rsidR="00E4471F" w:rsidRDefault="00E4471F" w:rsidP="00E4471F">
      <w:pPr>
        <w:spacing w:after="0"/>
        <w:ind w:left="360"/>
        <w:rPr>
          <w:rFonts w:ascii="Arial" w:hAnsi="Arial" w:cs="Arial"/>
          <w:b/>
          <w:sz w:val="24"/>
          <w:szCs w:val="24"/>
        </w:rPr>
      </w:pPr>
      <w:r>
        <w:rPr>
          <w:rFonts w:ascii="Arial" w:hAnsi="Arial" w:cs="Arial"/>
          <w:b/>
          <w:sz w:val="24"/>
          <w:szCs w:val="24"/>
        </w:rPr>
        <w:t xml:space="preserve">4) Die </w:t>
      </w:r>
      <w:r>
        <w:rPr>
          <w:rFonts w:ascii="Arial" w:hAnsi="Arial" w:cs="Arial"/>
          <w:b/>
          <w:sz w:val="24"/>
          <w:szCs w:val="24"/>
          <w:u w:val="single"/>
        </w:rPr>
        <w:t>Wasserversorgung und -entsorgung und der Gewässerschutz</w:t>
      </w:r>
      <w:r>
        <w:rPr>
          <w:rFonts w:ascii="Arial" w:hAnsi="Arial" w:cs="Arial"/>
          <w:b/>
          <w:sz w:val="24"/>
          <w:szCs w:val="24"/>
        </w:rPr>
        <w:t xml:space="preserve"> in </w:t>
      </w:r>
      <w:proofErr w:type="spellStart"/>
      <w:r>
        <w:rPr>
          <w:rFonts w:ascii="Arial" w:hAnsi="Arial" w:cs="Arial"/>
          <w:b/>
          <w:sz w:val="24"/>
          <w:szCs w:val="24"/>
        </w:rPr>
        <w:t>öff</w:t>
      </w:r>
      <w:proofErr w:type="spellEnd"/>
      <w:r>
        <w:rPr>
          <w:rFonts w:ascii="Arial" w:hAnsi="Arial" w:cs="Arial"/>
          <w:b/>
          <w:sz w:val="24"/>
          <w:szCs w:val="24"/>
        </w:rPr>
        <w:t xml:space="preserve">. kommunaler Hand ist gefährdet.  </w:t>
      </w:r>
    </w:p>
    <w:p w:rsidR="00E4471F" w:rsidRDefault="00E4471F" w:rsidP="00E4471F">
      <w:pPr>
        <w:pStyle w:val="Listenabsatz"/>
        <w:rPr>
          <w:rFonts w:ascii="Arial" w:hAnsi="Arial" w:cs="Arial"/>
          <w:b/>
          <w:sz w:val="24"/>
          <w:szCs w:val="24"/>
        </w:rPr>
      </w:pPr>
    </w:p>
    <w:p w:rsidR="00E4471F" w:rsidRDefault="00E4471F" w:rsidP="00E4471F">
      <w:pPr>
        <w:spacing w:after="0"/>
        <w:ind w:left="360"/>
        <w:rPr>
          <w:rFonts w:ascii="Arial" w:hAnsi="Arial" w:cs="Arial"/>
          <w:b/>
          <w:sz w:val="24"/>
          <w:szCs w:val="24"/>
        </w:rPr>
      </w:pPr>
      <w:r>
        <w:rPr>
          <w:rFonts w:ascii="Arial" w:hAnsi="Arial" w:cs="Arial"/>
          <w:b/>
          <w:sz w:val="24"/>
          <w:szCs w:val="24"/>
        </w:rPr>
        <w:t xml:space="preserve">5) Die </w:t>
      </w:r>
      <w:r>
        <w:rPr>
          <w:rFonts w:ascii="Arial" w:hAnsi="Arial" w:cs="Arial"/>
          <w:b/>
          <w:sz w:val="24"/>
          <w:szCs w:val="24"/>
          <w:u w:val="single"/>
        </w:rPr>
        <w:t>Projekte zum „fairen Handel“ (Fair-Trade-Stadt</w:t>
      </w:r>
      <w:r>
        <w:rPr>
          <w:rFonts w:ascii="Arial" w:hAnsi="Arial" w:cs="Arial"/>
          <w:b/>
          <w:sz w:val="24"/>
          <w:szCs w:val="24"/>
        </w:rPr>
        <w:t xml:space="preserve">) mit </w:t>
      </w:r>
      <w:r>
        <w:rPr>
          <w:rFonts w:ascii="Arial" w:hAnsi="Arial" w:cs="Arial"/>
          <w:b/>
          <w:sz w:val="24"/>
          <w:szCs w:val="24"/>
          <w:u w:val="single"/>
        </w:rPr>
        <w:t>Bevorzugung r</w:t>
      </w:r>
      <w:r>
        <w:rPr>
          <w:rFonts w:ascii="Arial" w:hAnsi="Arial" w:cs="Arial"/>
          <w:b/>
          <w:sz w:val="24"/>
          <w:szCs w:val="24"/>
          <w:u w:val="single"/>
        </w:rPr>
        <w:t>e</w:t>
      </w:r>
      <w:r>
        <w:rPr>
          <w:rFonts w:ascii="Arial" w:hAnsi="Arial" w:cs="Arial"/>
          <w:b/>
          <w:sz w:val="24"/>
          <w:szCs w:val="24"/>
          <w:u w:val="single"/>
        </w:rPr>
        <w:t>gionaler Produzente, Händler und Unternehmen</w:t>
      </w:r>
      <w:r>
        <w:rPr>
          <w:rFonts w:ascii="Arial" w:hAnsi="Arial" w:cs="Arial"/>
          <w:b/>
          <w:sz w:val="24"/>
          <w:szCs w:val="24"/>
        </w:rPr>
        <w:t xml:space="preserve"> sind gefährdet und damit auch Kompetenzen der örtl. Wirtschaftsförderung.</w:t>
      </w:r>
    </w:p>
    <w:p w:rsidR="00E4471F" w:rsidRDefault="00E4471F" w:rsidP="00E4471F">
      <w:pPr>
        <w:pStyle w:val="Listenabsatz"/>
        <w:rPr>
          <w:rFonts w:ascii="Arial" w:hAnsi="Arial" w:cs="Arial"/>
          <w:b/>
          <w:sz w:val="24"/>
          <w:szCs w:val="24"/>
        </w:rPr>
      </w:pPr>
    </w:p>
    <w:p w:rsidR="00E4471F" w:rsidRDefault="00E4471F" w:rsidP="00E4471F">
      <w:pPr>
        <w:spacing w:after="0"/>
        <w:ind w:left="360"/>
        <w:rPr>
          <w:rFonts w:ascii="Arial" w:hAnsi="Arial" w:cs="Arial"/>
          <w:b/>
          <w:sz w:val="24"/>
          <w:szCs w:val="24"/>
        </w:rPr>
      </w:pPr>
      <w:r>
        <w:rPr>
          <w:rFonts w:ascii="Arial" w:hAnsi="Arial" w:cs="Arial"/>
          <w:b/>
          <w:sz w:val="24"/>
          <w:szCs w:val="24"/>
        </w:rPr>
        <w:t xml:space="preserve">6) Die </w:t>
      </w:r>
      <w:r>
        <w:rPr>
          <w:rFonts w:ascii="Arial" w:hAnsi="Arial" w:cs="Arial"/>
          <w:b/>
          <w:sz w:val="24"/>
          <w:szCs w:val="24"/>
          <w:u w:val="single"/>
        </w:rPr>
        <w:t>Subventionierung örtlicher Bildungs- und Kultureinrichtungen</w:t>
      </w:r>
      <w:r>
        <w:rPr>
          <w:rFonts w:ascii="Arial" w:hAnsi="Arial" w:cs="Arial"/>
          <w:b/>
          <w:sz w:val="24"/>
          <w:szCs w:val="24"/>
        </w:rPr>
        <w:t xml:space="preserve"> (VHS, Theater, Museen, freie Schulen etc.) ist in Gefahr, ebenso </w:t>
      </w:r>
      <w:r>
        <w:rPr>
          <w:rFonts w:ascii="Arial" w:hAnsi="Arial" w:cs="Arial"/>
          <w:b/>
          <w:sz w:val="24"/>
          <w:szCs w:val="24"/>
          <w:u w:val="single"/>
        </w:rPr>
        <w:t>Regional- und L</w:t>
      </w:r>
      <w:r>
        <w:rPr>
          <w:rFonts w:ascii="Arial" w:hAnsi="Arial" w:cs="Arial"/>
          <w:b/>
          <w:sz w:val="24"/>
          <w:szCs w:val="24"/>
          <w:u w:val="single"/>
        </w:rPr>
        <w:t>o</w:t>
      </w:r>
      <w:r>
        <w:rPr>
          <w:rFonts w:ascii="Arial" w:hAnsi="Arial" w:cs="Arial"/>
          <w:b/>
          <w:sz w:val="24"/>
          <w:szCs w:val="24"/>
          <w:u w:val="single"/>
        </w:rPr>
        <w:t>kalfunk</w:t>
      </w:r>
      <w:r>
        <w:rPr>
          <w:rFonts w:ascii="Arial" w:hAnsi="Arial" w:cs="Arial"/>
          <w:b/>
          <w:sz w:val="24"/>
          <w:szCs w:val="24"/>
        </w:rPr>
        <w:t>.</w:t>
      </w:r>
    </w:p>
    <w:p w:rsidR="00E4471F" w:rsidRDefault="00E4471F" w:rsidP="00E4471F">
      <w:pPr>
        <w:pStyle w:val="Listenabsatz"/>
        <w:rPr>
          <w:rFonts w:ascii="Arial" w:hAnsi="Arial" w:cs="Arial"/>
          <w:b/>
          <w:sz w:val="24"/>
          <w:szCs w:val="24"/>
        </w:rPr>
      </w:pPr>
    </w:p>
    <w:p w:rsidR="00E4471F" w:rsidRDefault="00E4471F" w:rsidP="00E4471F">
      <w:pPr>
        <w:spacing w:after="0"/>
        <w:ind w:left="360"/>
        <w:rPr>
          <w:rFonts w:ascii="Arial" w:hAnsi="Arial" w:cs="Arial"/>
          <w:b/>
          <w:sz w:val="24"/>
          <w:szCs w:val="24"/>
        </w:rPr>
      </w:pPr>
      <w:r>
        <w:rPr>
          <w:rFonts w:ascii="Arial" w:hAnsi="Arial" w:cs="Arial"/>
          <w:b/>
          <w:sz w:val="24"/>
          <w:szCs w:val="24"/>
        </w:rPr>
        <w:t xml:space="preserve">7) Die </w:t>
      </w:r>
      <w:r>
        <w:rPr>
          <w:rFonts w:ascii="Arial" w:hAnsi="Arial" w:cs="Arial"/>
          <w:b/>
          <w:sz w:val="24"/>
          <w:szCs w:val="24"/>
          <w:u w:val="single"/>
        </w:rPr>
        <w:t>Subventionierung des ÖPNV</w:t>
      </w:r>
      <w:r>
        <w:rPr>
          <w:rFonts w:ascii="Arial" w:hAnsi="Arial" w:cs="Arial"/>
          <w:b/>
          <w:sz w:val="24"/>
          <w:szCs w:val="24"/>
        </w:rPr>
        <w:t xml:space="preserve"> könnte gefährdet sein und  die </w:t>
      </w:r>
      <w:proofErr w:type="spellStart"/>
      <w:r>
        <w:rPr>
          <w:rFonts w:ascii="Arial" w:hAnsi="Arial" w:cs="Arial"/>
          <w:b/>
          <w:sz w:val="24"/>
          <w:szCs w:val="24"/>
          <w:u w:val="single"/>
        </w:rPr>
        <w:t>öff</w:t>
      </w:r>
      <w:proofErr w:type="spellEnd"/>
      <w:r>
        <w:rPr>
          <w:rFonts w:ascii="Arial" w:hAnsi="Arial" w:cs="Arial"/>
          <w:b/>
          <w:sz w:val="24"/>
          <w:szCs w:val="24"/>
          <w:u w:val="single"/>
        </w:rPr>
        <w:t>. Ve</w:t>
      </w:r>
      <w:r>
        <w:rPr>
          <w:rFonts w:ascii="Arial" w:hAnsi="Arial" w:cs="Arial"/>
          <w:b/>
          <w:sz w:val="24"/>
          <w:szCs w:val="24"/>
          <w:u w:val="single"/>
        </w:rPr>
        <w:t>r</w:t>
      </w:r>
      <w:r>
        <w:rPr>
          <w:rFonts w:ascii="Arial" w:hAnsi="Arial" w:cs="Arial"/>
          <w:b/>
          <w:sz w:val="24"/>
          <w:szCs w:val="24"/>
          <w:u w:val="single"/>
        </w:rPr>
        <w:t>kehrsinfrastruktur (Straßenbau</w:t>
      </w:r>
      <w:r>
        <w:rPr>
          <w:rFonts w:ascii="Arial" w:hAnsi="Arial" w:cs="Arial"/>
          <w:b/>
          <w:sz w:val="24"/>
          <w:szCs w:val="24"/>
        </w:rPr>
        <w:t xml:space="preserve"> etc.) könnte in Richtung privater Straßenbau oder PPP-Projekte gedrängt werden.</w:t>
      </w:r>
    </w:p>
    <w:p w:rsidR="00E4471F" w:rsidRDefault="00E4471F" w:rsidP="00E4471F">
      <w:pPr>
        <w:pStyle w:val="Listenabsatz"/>
        <w:rPr>
          <w:rFonts w:ascii="Arial" w:hAnsi="Arial" w:cs="Arial"/>
          <w:b/>
          <w:sz w:val="24"/>
          <w:szCs w:val="24"/>
        </w:rPr>
      </w:pPr>
    </w:p>
    <w:p w:rsidR="00E4471F" w:rsidRDefault="00E4471F" w:rsidP="00E4471F">
      <w:pPr>
        <w:spacing w:after="0"/>
        <w:ind w:left="360"/>
        <w:rPr>
          <w:rFonts w:ascii="Arial" w:hAnsi="Arial" w:cs="Arial"/>
          <w:b/>
          <w:sz w:val="24"/>
          <w:szCs w:val="24"/>
        </w:rPr>
      </w:pPr>
      <w:r>
        <w:rPr>
          <w:rFonts w:ascii="Arial" w:hAnsi="Arial" w:cs="Arial"/>
          <w:b/>
          <w:sz w:val="24"/>
          <w:szCs w:val="24"/>
        </w:rPr>
        <w:t xml:space="preserve">8) Die </w:t>
      </w:r>
      <w:r>
        <w:rPr>
          <w:rFonts w:ascii="Arial" w:hAnsi="Arial" w:cs="Arial"/>
          <w:b/>
          <w:sz w:val="24"/>
          <w:szCs w:val="24"/>
          <w:u w:val="single"/>
        </w:rPr>
        <w:t>hohe Qualität der öffentlichen Daseinsvorsorge</w:t>
      </w:r>
      <w:r>
        <w:rPr>
          <w:rFonts w:ascii="Arial" w:hAnsi="Arial" w:cs="Arial"/>
          <w:b/>
          <w:sz w:val="24"/>
          <w:szCs w:val="24"/>
        </w:rPr>
        <w:t xml:space="preserve"> ist durch Privatisi</w:t>
      </w:r>
      <w:r>
        <w:rPr>
          <w:rFonts w:ascii="Arial" w:hAnsi="Arial" w:cs="Arial"/>
          <w:b/>
          <w:sz w:val="24"/>
          <w:szCs w:val="24"/>
        </w:rPr>
        <w:t>e</w:t>
      </w:r>
      <w:r>
        <w:rPr>
          <w:rFonts w:ascii="Arial" w:hAnsi="Arial" w:cs="Arial"/>
          <w:b/>
          <w:sz w:val="24"/>
          <w:szCs w:val="24"/>
        </w:rPr>
        <w:t xml:space="preserve">rungen (Kommerzialisierungen) in Gefahr, ebenso damit die </w:t>
      </w:r>
      <w:proofErr w:type="spellStart"/>
      <w:r>
        <w:rPr>
          <w:rFonts w:ascii="Arial" w:hAnsi="Arial" w:cs="Arial"/>
          <w:b/>
          <w:sz w:val="24"/>
          <w:szCs w:val="24"/>
        </w:rPr>
        <w:t>Bezahlbarkeit</w:t>
      </w:r>
      <w:proofErr w:type="spellEnd"/>
      <w:r>
        <w:rPr>
          <w:rFonts w:ascii="Arial" w:hAnsi="Arial" w:cs="Arial"/>
          <w:b/>
          <w:sz w:val="24"/>
          <w:szCs w:val="24"/>
        </w:rPr>
        <w:t xml:space="preserve"> für die Bürger</w:t>
      </w:r>
    </w:p>
    <w:p w:rsidR="00E4471F" w:rsidRDefault="00E4471F" w:rsidP="00E4471F">
      <w:pPr>
        <w:spacing w:after="0"/>
        <w:ind w:left="495"/>
        <w:rPr>
          <w:rFonts w:ascii="Arial" w:hAnsi="Arial" w:cs="Arial"/>
          <w:b/>
          <w:sz w:val="24"/>
          <w:szCs w:val="24"/>
        </w:rPr>
      </w:pPr>
    </w:p>
    <w:p w:rsidR="00E4471F" w:rsidRDefault="00E4471F" w:rsidP="00E4471F">
      <w:pPr>
        <w:spacing w:after="0"/>
        <w:ind w:left="360"/>
        <w:rPr>
          <w:rFonts w:ascii="Arial" w:hAnsi="Arial" w:cs="Arial"/>
          <w:b/>
          <w:sz w:val="24"/>
          <w:szCs w:val="24"/>
        </w:rPr>
      </w:pPr>
      <w:r>
        <w:rPr>
          <w:rFonts w:ascii="Arial" w:hAnsi="Arial" w:cs="Arial"/>
          <w:b/>
          <w:sz w:val="24"/>
          <w:szCs w:val="24"/>
        </w:rPr>
        <w:t>9) Mit der geforderten</w:t>
      </w:r>
      <w:r>
        <w:rPr>
          <w:rFonts w:ascii="Arial" w:hAnsi="Arial" w:cs="Arial"/>
          <w:b/>
          <w:sz w:val="24"/>
          <w:szCs w:val="24"/>
          <w:u w:val="single"/>
        </w:rPr>
        <w:t xml:space="preserve"> Beschleunigung von Genehmigungsverfahren </w:t>
      </w:r>
      <w:r>
        <w:rPr>
          <w:rFonts w:ascii="Arial" w:hAnsi="Arial" w:cs="Arial"/>
          <w:b/>
          <w:sz w:val="24"/>
          <w:szCs w:val="24"/>
        </w:rPr>
        <w:t xml:space="preserve">wird die praktizierte </w:t>
      </w:r>
      <w:r>
        <w:rPr>
          <w:rFonts w:ascii="Arial" w:hAnsi="Arial" w:cs="Arial"/>
          <w:b/>
          <w:sz w:val="24"/>
          <w:szCs w:val="24"/>
          <w:u w:val="single"/>
        </w:rPr>
        <w:t>lokale Bürgerbeteiligung</w:t>
      </w:r>
      <w:r>
        <w:rPr>
          <w:rFonts w:ascii="Arial" w:hAnsi="Arial" w:cs="Arial"/>
          <w:b/>
          <w:sz w:val="24"/>
          <w:szCs w:val="24"/>
        </w:rPr>
        <w:t xml:space="preserve"> erschwert oder vereitelt.</w:t>
      </w:r>
    </w:p>
    <w:p w:rsidR="00E4471F" w:rsidRDefault="00E4471F" w:rsidP="00E4471F">
      <w:pPr>
        <w:spacing w:after="0"/>
        <w:ind w:left="360"/>
        <w:rPr>
          <w:rFonts w:ascii="Arial" w:hAnsi="Arial" w:cs="Arial"/>
          <w:b/>
          <w:sz w:val="24"/>
          <w:szCs w:val="24"/>
        </w:rPr>
      </w:pPr>
    </w:p>
    <w:p w:rsidR="00E4471F" w:rsidRDefault="00E4471F" w:rsidP="00E4471F">
      <w:pPr>
        <w:spacing w:after="0"/>
        <w:ind w:left="360"/>
        <w:rPr>
          <w:rFonts w:ascii="Arial" w:hAnsi="Arial" w:cs="Arial"/>
          <w:b/>
          <w:sz w:val="24"/>
          <w:szCs w:val="24"/>
        </w:rPr>
      </w:pPr>
      <w:r>
        <w:rPr>
          <w:rFonts w:ascii="Arial" w:hAnsi="Arial" w:cs="Arial"/>
          <w:b/>
          <w:sz w:val="24"/>
          <w:szCs w:val="24"/>
        </w:rPr>
        <w:t xml:space="preserve">10) In die </w:t>
      </w:r>
      <w:r>
        <w:rPr>
          <w:rFonts w:ascii="Arial" w:hAnsi="Arial" w:cs="Arial"/>
          <w:b/>
          <w:sz w:val="24"/>
          <w:szCs w:val="24"/>
          <w:u w:val="single"/>
        </w:rPr>
        <w:t>kommunale Planungs- und Gestaltungshoheit</w:t>
      </w:r>
      <w:r>
        <w:rPr>
          <w:rFonts w:ascii="Arial" w:hAnsi="Arial" w:cs="Arial"/>
          <w:b/>
          <w:sz w:val="24"/>
          <w:szCs w:val="24"/>
        </w:rPr>
        <w:t xml:space="preserve"> wird massiv eing</w:t>
      </w:r>
      <w:r>
        <w:rPr>
          <w:rFonts w:ascii="Arial" w:hAnsi="Arial" w:cs="Arial"/>
          <w:b/>
          <w:sz w:val="24"/>
          <w:szCs w:val="24"/>
        </w:rPr>
        <w:t>e</w:t>
      </w:r>
      <w:r>
        <w:rPr>
          <w:rFonts w:ascii="Arial" w:hAnsi="Arial" w:cs="Arial"/>
          <w:b/>
          <w:sz w:val="24"/>
          <w:szCs w:val="24"/>
        </w:rPr>
        <w:t>griffen (z.B. Gestaltungs- und Umweltauflagen in Bebauungsplänen, ko</w:t>
      </w:r>
      <w:r>
        <w:rPr>
          <w:rFonts w:ascii="Arial" w:hAnsi="Arial" w:cs="Arial"/>
          <w:b/>
          <w:sz w:val="24"/>
          <w:szCs w:val="24"/>
        </w:rPr>
        <w:t>m</w:t>
      </w:r>
      <w:r>
        <w:rPr>
          <w:rFonts w:ascii="Arial" w:hAnsi="Arial" w:cs="Arial"/>
          <w:b/>
          <w:sz w:val="24"/>
          <w:szCs w:val="24"/>
        </w:rPr>
        <w:t xml:space="preserve">munale Satzungen, Ansiedlungsverbot großer Kaufmärkte auf der grünen Wiese, Auflagen in Raumordnungsplänen  u. v. m.). </w:t>
      </w:r>
    </w:p>
    <w:p w:rsidR="00E4471F" w:rsidRDefault="00E4471F" w:rsidP="00E4471F">
      <w:pPr>
        <w:pStyle w:val="Listenabsatz"/>
        <w:rPr>
          <w:rFonts w:ascii="Arial" w:hAnsi="Arial" w:cs="Arial"/>
          <w:b/>
          <w:sz w:val="24"/>
          <w:szCs w:val="24"/>
        </w:rPr>
      </w:pPr>
    </w:p>
    <w:p w:rsidR="00E4471F" w:rsidRDefault="00E4471F" w:rsidP="00E4471F">
      <w:pPr>
        <w:spacing w:after="0"/>
        <w:ind w:left="360"/>
        <w:rPr>
          <w:rFonts w:ascii="Arial" w:hAnsi="Arial" w:cs="Arial"/>
          <w:b/>
          <w:sz w:val="24"/>
          <w:szCs w:val="24"/>
        </w:rPr>
      </w:pPr>
      <w:r>
        <w:rPr>
          <w:rFonts w:ascii="Arial" w:hAnsi="Arial" w:cs="Arial"/>
          <w:b/>
          <w:sz w:val="24"/>
          <w:szCs w:val="24"/>
        </w:rPr>
        <w:t xml:space="preserve">11) Das von Kommunen und Kreisen sowie Wasserverbänden unterstützte </w:t>
      </w:r>
      <w:proofErr w:type="spellStart"/>
      <w:r>
        <w:rPr>
          <w:rFonts w:ascii="Arial" w:hAnsi="Arial" w:cs="Arial"/>
          <w:b/>
          <w:sz w:val="24"/>
          <w:szCs w:val="24"/>
          <w:u w:val="single"/>
        </w:rPr>
        <w:t>Fracking</w:t>
      </w:r>
      <w:proofErr w:type="spellEnd"/>
      <w:r>
        <w:rPr>
          <w:rFonts w:ascii="Arial" w:hAnsi="Arial" w:cs="Arial"/>
          <w:b/>
          <w:sz w:val="24"/>
          <w:szCs w:val="24"/>
          <w:u w:val="single"/>
        </w:rPr>
        <w:t>-Verbot</w:t>
      </w:r>
      <w:r>
        <w:rPr>
          <w:rFonts w:ascii="Arial" w:hAnsi="Arial" w:cs="Arial"/>
          <w:b/>
          <w:sz w:val="24"/>
          <w:szCs w:val="24"/>
        </w:rPr>
        <w:t xml:space="preserve"> oder -moratorium der Landesregierungen und Bundesr</w:t>
      </w:r>
      <w:r>
        <w:rPr>
          <w:rFonts w:ascii="Arial" w:hAnsi="Arial" w:cs="Arial"/>
          <w:b/>
          <w:sz w:val="24"/>
          <w:szCs w:val="24"/>
        </w:rPr>
        <w:t>e</w:t>
      </w:r>
      <w:r>
        <w:rPr>
          <w:rFonts w:ascii="Arial" w:hAnsi="Arial" w:cs="Arial"/>
          <w:b/>
          <w:sz w:val="24"/>
          <w:szCs w:val="24"/>
        </w:rPr>
        <w:t>gierung droht vereitelt zu werden.</w:t>
      </w:r>
    </w:p>
    <w:p w:rsidR="00E4471F" w:rsidRDefault="00E4471F" w:rsidP="00E4471F">
      <w:pPr>
        <w:pStyle w:val="Listenabsatz"/>
        <w:rPr>
          <w:rFonts w:ascii="Arial" w:hAnsi="Arial" w:cs="Arial"/>
          <w:b/>
          <w:sz w:val="24"/>
          <w:szCs w:val="24"/>
        </w:rPr>
      </w:pPr>
    </w:p>
    <w:p w:rsidR="00E4471F" w:rsidRDefault="00E4471F" w:rsidP="00E4471F">
      <w:pPr>
        <w:spacing w:after="0"/>
        <w:ind w:left="360"/>
        <w:rPr>
          <w:rFonts w:ascii="Arial" w:hAnsi="Arial" w:cs="Arial"/>
          <w:b/>
          <w:sz w:val="24"/>
          <w:szCs w:val="24"/>
        </w:rPr>
      </w:pPr>
      <w:r>
        <w:rPr>
          <w:rFonts w:ascii="Arial" w:hAnsi="Arial" w:cs="Arial"/>
          <w:b/>
          <w:sz w:val="24"/>
          <w:szCs w:val="24"/>
        </w:rPr>
        <w:lastRenderedPageBreak/>
        <w:t xml:space="preserve">12) In den ländlichen Kreisen und Gemeinden würde die </w:t>
      </w:r>
      <w:r>
        <w:rPr>
          <w:rFonts w:ascii="Arial" w:hAnsi="Arial" w:cs="Arial"/>
          <w:b/>
          <w:sz w:val="24"/>
          <w:szCs w:val="24"/>
          <w:u w:val="single"/>
        </w:rPr>
        <w:t>bäuerliche Lan</w:t>
      </w:r>
      <w:r>
        <w:rPr>
          <w:rFonts w:ascii="Arial" w:hAnsi="Arial" w:cs="Arial"/>
          <w:b/>
          <w:sz w:val="24"/>
          <w:szCs w:val="24"/>
          <w:u w:val="single"/>
        </w:rPr>
        <w:t>d</w:t>
      </w:r>
      <w:r>
        <w:rPr>
          <w:rFonts w:ascii="Arial" w:hAnsi="Arial" w:cs="Arial"/>
          <w:b/>
          <w:sz w:val="24"/>
          <w:szCs w:val="24"/>
          <w:u w:val="single"/>
        </w:rPr>
        <w:t xml:space="preserve">wirtschaft geschwächt </w:t>
      </w:r>
      <w:r>
        <w:rPr>
          <w:rFonts w:ascii="Arial" w:hAnsi="Arial" w:cs="Arial"/>
          <w:b/>
          <w:sz w:val="24"/>
          <w:szCs w:val="24"/>
        </w:rPr>
        <w:t>(und gentechnische Pflanzen zugelassen), wenn der Agrarbereich in TTIP einbezogen bleibt.</w:t>
      </w:r>
    </w:p>
    <w:p w:rsidR="00E4471F" w:rsidRDefault="00E4471F" w:rsidP="00E4471F">
      <w:pPr>
        <w:spacing w:after="0"/>
        <w:ind w:left="360"/>
        <w:rPr>
          <w:rFonts w:ascii="Arial" w:hAnsi="Arial" w:cs="Arial"/>
          <w:b/>
          <w:sz w:val="24"/>
          <w:szCs w:val="24"/>
        </w:rPr>
      </w:pPr>
    </w:p>
    <w:p w:rsidR="00E4471F" w:rsidRDefault="00E4471F" w:rsidP="00E4471F">
      <w:pPr>
        <w:spacing w:after="0"/>
        <w:ind w:left="360"/>
        <w:rPr>
          <w:rFonts w:ascii="Arial" w:hAnsi="Arial" w:cs="Arial"/>
          <w:b/>
          <w:sz w:val="24"/>
          <w:szCs w:val="24"/>
        </w:rPr>
      </w:pPr>
      <w:r>
        <w:rPr>
          <w:rFonts w:ascii="Arial" w:hAnsi="Arial" w:cs="Arial"/>
          <w:b/>
          <w:sz w:val="24"/>
          <w:szCs w:val="24"/>
        </w:rPr>
        <w:t xml:space="preserve">13) Die </w:t>
      </w:r>
      <w:r>
        <w:rPr>
          <w:rFonts w:ascii="Arial" w:hAnsi="Arial" w:cs="Arial"/>
          <w:b/>
          <w:sz w:val="24"/>
          <w:szCs w:val="24"/>
          <w:u w:val="single"/>
        </w:rPr>
        <w:t>kommunale Personal- und Haushaltspolitik</w:t>
      </w:r>
      <w:r>
        <w:rPr>
          <w:rFonts w:ascii="Arial" w:hAnsi="Arial" w:cs="Arial"/>
          <w:b/>
          <w:sz w:val="24"/>
          <w:szCs w:val="24"/>
        </w:rPr>
        <w:t xml:space="preserve"> würde negativ beei</w:t>
      </w:r>
      <w:r>
        <w:rPr>
          <w:rFonts w:ascii="Arial" w:hAnsi="Arial" w:cs="Arial"/>
          <w:b/>
          <w:sz w:val="24"/>
          <w:szCs w:val="24"/>
        </w:rPr>
        <w:t>n</w:t>
      </w:r>
      <w:r>
        <w:rPr>
          <w:rFonts w:ascii="Arial" w:hAnsi="Arial" w:cs="Arial"/>
          <w:b/>
          <w:sz w:val="24"/>
          <w:szCs w:val="24"/>
        </w:rPr>
        <w:t xml:space="preserve">flusst und auch die </w:t>
      </w:r>
      <w:r>
        <w:rPr>
          <w:rFonts w:ascii="Arial" w:hAnsi="Arial" w:cs="Arial"/>
          <w:b/>
          <w:sz w:val="24"/>
          <w:szCs w:val="24"/>
          <w:u w:val="single"/>
        </w:rPr>
        <w:t>örtliche Arbeitsmarktpolitik und lokale Wirtschaftstru</w:t>
      </w:r>
      <w:r>
        <w:rPr>
          <w:rFonts w:ascii="Arial" w:hAnsi="Arial" w:cs="Arial"/>
          <w:b/>
          <w:sz w:val="24"/>
          <w:szCs w:val="24"/>
          <w:u w:val="single"/>
        </w:rPr>
        <w:t>k</w:t>
      </w:r>
      <w:r>
        <w:rPr>
          <w:rFonts w:ascii="Arial" w:hAnsi="Arial" w:cs="Arial"/>
          <w:b/>
          <w:sz w:val="24"/>
          <w:szCs w:val="24"/>
          <w:u w:val="single"/>
        </w:rPr>
        <w:t>tur,</w:t>
      </w:r>
      <w:r>
        <w:rPr>
          <w:rFonts w:ascii="Arial" w:hAnsi="Arial" w:cs="Arial"/>
          <w:sz w:val="24"/>
          <w:szCs w:val="24"/>
        </w:rPr>
        <w:t xml:space="preserve"> </w:t>
      </w:r>
      <w:r>
        <w:rPr>
          <w:rFonts w:ascii="Arial" w:hAnsi="Arial" w:cs="Arial"/>
          <w:b/>
          <w:sz w:val="24"/>
          <w:szCs w:val="24"/>
        </w:rPr>
        <w:t>(Zunahme von Niedriglohn-Jobs im Dienstleistungsbereich bei gering</w:t>
      </w:r>
      <w:r>
        <w:rPr>
          <w:rFonts w:ascii="Arial" w:hAnsi="Arial" w:cs="Arial"/>
          <w:b/>
          <w:sz w:val="24"/>
          <w:szCs w:val="24"/>
        </w:rPr>
        <w:t>e</w:t>
      </w:r>
      <w:r>
        <w:rPr>
          <w:rFonts w:ascii="Arial" w:hAnsi="Arial" w:cs="Arial"/>
          <w:b/>
          <w:sz w:val="24"/>
          <w:szCs w:val="24"/>
        </w:rPr>
        <w:t>rer Tarifbindung, Arbeitsplatzverluste in ländlichen Bereichen und zune</w:t>
      </w:r>
      <w:r>
        <w:rPr>
          <w:rFonts w:ascii="Arial" w:hAnsi="Arial" w:cs="Arial"/>
          <w:b/>
          <w:sz w:val="24"/>
          <w:szCs w:val="24"/>
        </w:rPr>
        <w:t>h</w:t>
      </w:r>
      <w:r>
        <w:rPr>
          <w:rFonts w:ascii="Arial" w:hAnsi="Arial" w:cs="Arial"/>
          <w:b/>
          <w:sz w:val="24"/>
          <w:szCs w:val="24"/>
        </w:rPr>
        <w:t>mende Einkommensungleichheit etc.)</w:t>
      </w:r>
    </w:p>
    <w:p w:rsidR="00E4471F" w:rsidRDefault="00E4471F" w:rsidP="00E4471F">
      <w:pPr>
        <w:spacing w:after="0"/>
        <w:ind w:left="360"/>
        <w:rPr>
          <w:rFonts w:ascii="Arial" w:hAnsi="Arial" w:cs="Arial"/>
          <w:b/>
          <w:sz w:val="24"/>
          <w:szCs w:val="24"/>
        </w:rPr>
      </w:pPr>
    </w:p>
    <w:p w:rsidR="00E4471F" w:rsidRDefault="00E4471F" w:rsidP="00E4471F">
      <w:pPr>
        <w:spacing w:after="0"/>
        <w:ind w:left="360"/>
        <w:rPr>
          <w:rFonts w:ascii="Arial" w:hAnsi="Arial" w:cs="Arial"/>
          <w:b/>
          <w:sz w:val="24"/>
          <w:szCs w:val="24"/>
        </w:rPr>
      </w:pPr>
      <w:r>
        <w:rPr>
          <w:rFonts w:ascii="Arial" w:hAnsi="Arial" w:cs="Arial"/>
          <w:b/>
          <w:sz w:val="24"/>
          <w:szCs w:val="24"/>
        </w:rPr>
        <w:t xml:space="preserve">14) </w:t>
      </w:r>
      <w:proofErr w:type="gramStart"/>
      <w:r>
        <w:rPr>
          <w:rFonts w:ascii="Arial" w:hAnsi="Arial" w:cs="Arial"/>
          <w:b/>
          <w:sz w:val="24"/>
          <w:szCs w:val="24"/>
        </w:rPr>
        <w:t xml:space="preserve">Es droht ein </w:t>
      </w:r>
      <w:r>
        <w:rPr>
          <w:rFonts w:ascii="Arial" w:hAnsi="Arial" w:cs="Arial"/>
          <w:b/>
          <w:sz w:val="24"/>
          <w:szCs w:val="24"/>
          <w:u w:val="single"/>
        </w:rPr>
        <w:t xml:space="preserve">verschärfter Sparzwang der kommunalen Haushalte </w:t>
      </w:r>
      <w:proofErr w:type="gramEnd"/>
      <w:r>
        <w:rPr>
          <w:rFonts w:ascii="Arial" w:hAnsi="Arial" w:cs="Arial"/>
          <w:b/>
          <w:sz w:val="24"/>
          <w:szCs w:val="24"/>
          <w:u w:val="single"/>
        </w:rPr>
        <w:t xml:space="preserve"> </w:t>
      </w:r>
      <w:r>
        <w:rPr>
          <w:rFonts w:ascii="Arial" w:hAnsi="Arial" w:cs="Arial"/>
          <w:b/>
          <w:sz w:val="24"/>
          <w:szCs w:val="24"/>
        </w:rPr>
        <w:t xml:space="preserve">sowie weitere </w:t>
      </w:r>
      <w:r>
        <w:rPr>
          <w:rFonts w:ascii="Arial" w:hAnsi="Arial" w:cs="Arial"/>
          <w:b/>
          <w:sz w:val="24"/>
          <w:szCs w:val="24"/>
          <w:u w:val="single"/>
        </w:rPr>
        <w:t>Ausgliederungen, Privatisierungen und Deregulierungen.</w:t>
      </w:r>
    </w:p>
    <w:p w:rsidR="00E4471F" w:rsidRDefault="00E4471F" w:rsidP="00E4471F">
      <w:pPr>
        <w:spacing w:after="0"/>
        <w:rPr>
          <w:rFonts w:ascii="Arial" w:hAnsi="Arial" w:cs="Arial"/>
          <w:b/>
          <w:sz w:val="24"/>
          <w:szCs w:val="24"/>
        </w:rPr>
      </w:pPr>
    </w:p>
    <w:p w:rsidR="00E4471F" w:rsidRDefault="00E4471F" w:rsidP="00E4471F">
      <w:pPr>
        <w:spacing w:after="0"/>
        <w:ind w:left="360"/>
        <w:rPr>
          <w:rFonts w:ascii="Arial" w:hAnsi="Arial" w:cs="Arial"/>
          <w:b/>
          <w:sz w:val="24"/>
          <w:szCs w:val="24"/>
        </w:rPr>
      </w:pPr>
      <w:r>
        <w:rPr>
          <w:rFonts w:ascii="Arial" w:hAnsi="Arial" w:cs="Arial"/>
          <w:b/>
          <w:sz w:val="24"/>
          <w:szCs w:val="24"/>
        </w:rPr>
        <w:t xml:space="preserve">15) Insgesamt wird damit das </w:t>
      </w:r>
      <w:r>
        <w:rPr>
          <w:rFonts w:ascii="Arial" w:hAnsi="Arial" w:cs="Arial"/>
          <w:b/>
          <w:sz w:val="24"/>
          <w:szCs w:val="24"/>
          <w:u w:val="single"/>
        </w:rPr>
        <w:t>verfassungsmäßig garantierte kommunale Selbstverwaltungsrecht</w:t>
      </w:r>
      <w:r>
        <w:rPr>
          <w:rFonts w:ascii="Arial" w:hAnsi="Arial" w:cs="Arial"/>
          <w:b/>
          <w:sz w:val="24"/>
          <w:szCs w:val="24"/>
        </w:rPr>
        <w:t xml:space="preserve"> (und in Bezug zur EU das </w:t>
      </w:r>
      <w:r>
        <w:rPr>
          <w:rFonts w:ascii="Arial" w:hAnsi="Arial" w:cs="Arial"/>
          <w:b/>
          <w:sz w:val="24"/>
          <w:szCs w:val="24"/>
          <w:u w:val="single"/>
        </w:rPr>
        <w:t>Subsidiaritätsprinzip</w:t>
      </w:r>
      <w:r>
        <w:rPr>
          <w:rFonts w:ascii="Arial" w:hAnsi="Arial" w:cs="Arial"/>
          <w:b/>
          <w:sz w:val="24"/>
          <w:szCs w:val="24"/>
        </w:rPr>
        <w:t>) u</w:t>
      </w:r>
      <w:r>
        <w:rPr>
          <w:rFonts w:ascii="Arial" w:hAnsi="Arial" w:cs="Arial"/>
          <w:b/>
          <w:sz w:val="24"/>
          <w:szCs w:val="24"/>
        </w:rPr>
        <w:t>n</w:t>
      </w:r>
      <w:r>
        <w:rPr>
          <w:rFonts w:ascii="Arial" w:hAnsi="Arial" w:cs="Arial"/>
          <w:b/>
          <w:sz w:val="24"/>
          <w:szCs w:val="24"/>
        </w:rPr>
        <w:t xml:space="preserve">terlaufen, zugleich die </w:t>
      </w:r>
      <w:r>
        <w:rPr>
          <w:rFonts w:ascii="Arial" w:hAnsi="Arial" w:cs="Arial"/>
          <w:b/>
          <w:sz w:val="24"/>
          <w:szCs w:val="24"/>
          <w:u w:val="single"/>
        </w:rPr>
        <w:t>EU-Grundrechtecharta und EU-Sozialcharta</w:t>
      </w:r>
      <w:r>
        <w:rPr>
          <w:rFonts w:ascii="Arial" w:hAnsi="Arial" w:cs="Arial"/>
          <w:b/>
          <w:sz w:val="24"/>
          <w:szCs w:val="24"/>
        </w:rPr>
        <w:t xml:space="preserve"> missac</w:t>
      </w:r>
      <w:r>
        <w:rPr>
          <w:rFonts w:ascii="Arial" w:hAnsi="Arial" w:cs="Arial"/>
          <w:b/>
          <w:sz w:val="24"/>
          <w:szCs w:val="24"/>
        </w:rPr>
        <w:t>h</w:t>
      </w:r>
      <w:r>
        <w:rPr>
          <w:rFonts w:ascii="Arial" w:hAnsi="Arial" w:cs="Arial"/>
          <w:b/>
          <w:sz w:val="24"/>
          <w:szCs w:val="24"/>
        </w:rPr>
        <w:t>tet.</w:t>
      </w:r>
    </w:p>
    <w:p w:rsidR="00E4471F" w:rsidRDefault="00E4471F" w:rsidP="00E4471F">
      <w:pPr>
        <w:spacing w:after="0"/>
        <w:rPr>
          <w:rFonts w:ascii="Arial" w:hAnsi="Arial" w:cs="Arial"/>
          <w:b/>
          <w:sz w:val="24"/>
          <w:szCs w:val="24"/>
        </w:rPr>
      </w:pPr>
    </w:p>
    <w:p w:rsidR="00E4471F" w:rsidRDefault="00E4471F" w:rsidP="00E4471F">
      <w:pPr>
        <w:spacing w:after="0"/>
        <w:ind w:left="360"/>
        <w:rPr>
          <w:rFonts w:ascii="Arial" w:hAnsi="Arial" w:cs="Arial"/>
          <w:b/>
          <w:sz w:val="24"/>
          <w:szCs w:val="24"/>
        </w:rPr>
      </w:pPr>
      <w:r>
        <w:rPr>
          <w:rFonts w:ascii="Arial" w:hAnsi="Arial" w:cs="Arial"/>
          <w:b/>
          <w:sz w:val="24"/>
          <w:szCs w:val="24"/>
        </w:rPr>
        <w:t xml:space="preserve">16) Mit dem </w:t>
      </w:r>
      <w:r>
        <w:rPr>
          <w:rFonts w:ascii="Arial" w:hAnsi="Arial" w:cs="Arial"/>
          <w:b/>
          <w:sz w:val="24"/>
          <w:szCs w:val="24"/>
          <w:u w:val="single"/>
        </w:rPr>
        <w:t>drohenden Entschädigungs- und Schadenersatzanspruch von Unternehmen</w:t>
      </w:r>
      <w:r>
        <w:rPr>
          <w:rFonts w:ascii="Arial" w:hAnsi="Arial" w:cs="Arial"/>
          <w:b/>
          <w:sz w:val="24"/>
          <w:szCs w:val="24"/>
        </w:rPr>
        <w:t xml:space="preserve"> (durch die ermöglichten Investorenschutz-Klagen) ist mit </w:t>
      </w:r>
      <w:r>
        <w:rPr>
          <w:rFonts w:ascii="Arial" w:hAnsi="Arial" w:cs="Arial"/>
          <w:b/>
          <w:sz w:val="24"/>
          <w:szCs w:val="24"/>
          <w:u w:val="single"/>
        </w:rPr>
        <w:t>Kl</w:t>
      </w:r>
      <w:r>
        <w:rPr>
          <w:rFonts w:ascii="Arial" w:hAnsi="Arial" w:cs="Arial"/>
          <w:b/>
          <w:sz w:val="24"/>
          <w:szCs w:val="24"/>
          <w:u w:val="single"/>
        </w:rPr>
        <w:t>a</w:t>
      </w:r>
      <w:r>
        <w:rPr>
          <w:rFonts w:ascii="Arial" w:hAnsi="Arial" w:cs="Arial"/>
          <w:b/>
          <w:sz w:val="24"/>
          <w:szCs w:val="24"/>
          <w:u w:val="single"/>
        </w:rPr>
        <w:t>gedrohungen und Abmahnungsschreiben für die Kommunen</w:t>
      </w:r>
      <w:r>
        <w:rPr>
          <w:rFonts w:ascii="Arial" w:hAnsi="Arial" w:cs="Arial"/>
          <w:b/>
          <w:sz w:val="24"/>
          <w:szCs w:val="24"/>
        </w:rPr>
        <w:t xml:space="preserve"> zu rechnen, falls sie einschränkende Regulierungen erlassen oder im Stadtparlament beschließen; damit verlieren sie ihre bisherige lokale oder regionale  </w:t>
      </w:r>
      <w:r>
        <w:rPr>
          <w:rFonts w:ascii="Arial" w:hAnsi="Arial" w:cs="Arial"/>
          <w:b/>
          <w:sz w:val="24"/>
          <w:szCs w:val="24"/>
          <w:u w:val="single"/>
        </w:rPr>
        <w:t>En</w:t>
      </w:r>
      <w:r>
        <w:rPr>
          <w:rFonts w:ascii="Arial" w:hAnsi="Arial" w:cs="Arial"/>
          <w:b/>
          <w:sz w:val="24"/>
          <w:szCs w:val="24"/>
          <w:u w:val="single"/>
        </w:rPr>
        <w:t>t</w:t>
      </w:r>
      <w:r>
        <w:rPr>
          <w:rFonts w:ascii="Arial" w:hAnsi="Arial" w:cs="Arial"/>
          <w:b/>
          <w:sz w:val="24"/>
          <w:szCs w:val="24"/>
          <w:u w:val="single"/>
        </w:rPr>
        <w:t>scheidungs- und Handlungsfreiheit</w:t>
      </w:r>
      <w:r>
        <w:rPr>
          <w:rFonts w:ascii="Arial" w:hAnsi="Arial" w:cs="Arial"/>
          <w:b/>
          <w:sz w:val="24"/>
          <w:szCs w:val="24"/>
        </w:rPr>
        <w:t xml:space="preserve">. </w:t>
      </w:r>
    </w:p>
    <w:p w:rsidR="00E4471F" w:rsidRDefault="00E4471F" w:rsidP="00E4471F">
      <w:pPr>
        <w:spacing w:after="0"/>
        <w:ind w:left="360"/>
        <w:rPr>
          <w:rFonts w:ascii="Arial" w:hAnsi="Arial" w:cs="Arial"/>
          <w:b/>
          <w:sz w:val="24"/>
          <w:szCs w:val="24"/>
        </w:rPr>
      </w:pPr>
    </w:p>
    <w:p w:rsidR="00E4471F" w:rsidRDefault="00E4471F" w:rsidP="00E4471F">
      <w:pPr>
        <w:spacing w:after="0"/>
        <w:rPr>
          <w:rFonts w:ascii="Arial" w:hAnsi="Arial" w:cs="Arial"/>
          <w:b/>
          <w:sz w:val="24"/>
          <w:szCs w:val="24"/>
        </w:rPr>
      </w:pPr>
    </w:p>
    <w:p w:rsidR="00E4471F" w:rsidRDefault="00E4471F" w:rsidP="00E4471F">
      <w:pPr>
        <w:spacing w:after="0"/>
        <w:rPr>
          <w:rFonts w:ascii="Arial" w:hAnsi="Arial" w:cs="Arial"/>
          <w:b/>
          <w:sz w:val="28"/>
          <w:szCs w:val="28"/>
        </w:rPr>
      </w:pPr>
      <w:r>
        <w:rPr>
          <w:rFonts w:ascii="Arial" w:hAnsi="Arial" w:cs="Arial"/>
          <w:b/>
          <w:sz w:val="28"/>
          <w:szCs w:val="28"/>
        </w:rPr>
        <w:t xml:space="preserve">In den </w:t>
      </w:r>
      <w:r>
        <w:rPr>
          <w:rFonts w:ascii="Arial" w:hAnsi="Arial" w:cs="Arial"/>
          <w:b/>
          <w:sz w:val="28"/>
          <w:szCs w:val="28"/>
          <w:u w:val="single"/>
        </w:rPr>
        <w:t>Kommunalverfassungen und Gemeindeordnungen</w:t>
      </w:r>
      <w:r>
        <w:rPr>
          <w:rFonts w:ascii="Arial" w:hAnsi="Arial" w:cs="Arial"/>
          <w:b/>
          <w:sz w:val="28"/>
          <w:szCs w:val="28"/>
        </w:rPr>
        <w:t xml:space="preserve"> heißt es demgegenüber in 5 Kernpunkten:</w:t>
      </w:r>
    </w:p>
    <w:p w:rsidR="00E4471F" w:rsidRDefault="00E4471F" w:rsidP="00E4471F">
      <w:pPr>
        <w:spacing w:after="0"/>
        <w:rPr>
          <w:rFonts w:ascii="Arial" w:hAnsi="Arial" w:cs="Arial"/>
          <w:b/>
          <w:sz w:val="28"/>
          <w:szCs w:val="28"/>
        </w:rPr>
      </w:pPr>
    </w:p>
    <w:p w:rsidR="00E4471F" w:rsidRDefault="00E4471F" w:rsidP="00E4471F">
      <w:pPr>
        <w:pStyle w:val="Listenabsatz"/>
        <w:numPr>
          <w:ilvl w:val="0"/>
          <w:numId w:val="10"/>
        </w:numPr>
        <w:spacing w:after="0"/>
        <w:rPr>
          <w:rFonts w:ascii="Arial" w:hAnsi="Arial" w:cs="Arial"/>
          <w:b/>
          <w:sz w:val="28"/>
          <w:szCs w:val="28"/>
        </w:rPr>
      </w:pPr>
      <w:r>
        <w:rPr>
          <w:rFonts w:ascii="Arial" w:hAnsi="Arial" w:cs="Arial"/>
          <w:b/>
          <w:sz w:val="28"/>
          <w:szCs w:val="28"/>
        </w:rPr>
        <w:t xml:space="preserve">Die Gemeinden sind </w:t>
      </w:r>
      <w:r>
        <w:rPr>
          <w:rFonts w:ascii="Arial" w:hAnsi="Arial" w:cs="Arial"/>
          <w:b/>
          <w:sz w:val="28"/>
          <w:szCs w:val="28"/>
          <w:u w:val="single"/>
        </w:rPr>
        <w:t>Grundlagen des demokratischen Staat</w:t>
      </w:r>
      <w:r>
        <w:rPr>
          <w:rFonts w:ascii="Arial" w:hAnsi="Arial" w:cs="Arial"/>
          <w:b/>
          <w:sz w:val="28"/>
          <w:szCs w:val="28"/>
          <w:u w:val="single"/>
        </w:rPr>
        <w:t>s</w:t>
      </w:r>
      <w:r>
        <w:rPr>
          <w:rFonts w:ascii="Arial" w:hAnsi="Arial" w:cs="Arial"/>
          <w:b/>
          <w:sz w:val="28"/>
          <w:szCs w:val="28"/>
          <w:u w:val="single"/>
        </w:rPr>
        <w:t>aufbaus</w:t>
      </w:r>
      <w:r>
        <w:rPr>
          <w:rFonts w:ascii="Arial" w:hAnsi="Arial" w:cs="Arial"/>
          <w:b/>
          <w:sz w:val="28"/>
          <w:szCs w:val="28"/>
        </w:rPr>
        <w:t>.</w:t>
      </w:r>
    </w:p>
    <w:p w:rsidR="00E4471F" w:rsidRDefault="00E4471F" w:rsidP="00E4471F">
      <w:pPr>
        <w:spacing w:after="0"/>
        <w:rPr>
          <w:rFonts w:ascii="Arial" w:hAnsi="Arial" w:cs="Arial"/>
          <w:b/>
          <w:sz w:val="28"/>
          <w:szCs w:val="28"/>
        </w:rPr>
      </w:pPr>
    </w:p>
    <w:p w:rsidR="00E4471F" w:rsidRDefault="00E4471F" w:rsidP="00E4471F">
      <w:pPr>
        <w:pStyle w:val="Listenabsatz"/>
        <w:numPr>
          <w:ilvl w:val="0"/>
          <w:numId w:val="10"/>
        </w:numPr>
        <w:spacing w:after="0"/>
        <w:rPr>
          <w:rFonts w:ascii="Arial" w:hAnsi="Arial" w:cs="Arial"/>
          <w:b/>
          <w:sz w:val="28"/>
          <w:szCs w:val="28"/>
        </w:rPr>
      </w:pPr>
      <w:r>
        <w:rPr>
          <w:rFonts w:ascii="Arial" w:hAnsi="Arial" w:cs="Arial"/>
          <w:b/>
          <w:sz w:val="28"/>
          <w:szCs w:val="28"/>
        </w:rPr>
        <w:t xml:space="preserve">Sie </w:t>
      </w:r>
      <w:r>
        <w:rPr>
          <w:rFonts w:ascii="Arial" w:hAnsi="Arial" w:cs="Arial"/>
          <w:b/>
          <w:sz w:val="28"/>
          <w:szCs w:val="28"/>
          <w:u w:val="single"/>
        </w:rPr>
        <w:t>fördern das Wohl der Einwohner in freier Selbstverwaltung durch ihre von der Bürgerschaft gewählten Organe</w:t>
      </w:r>
      <w:r>
        <w:rPr>
          <w:rFonts w:ascii="Arial" w:hAnsi="Arial" w:cs="Arial"/>
          <w:b/>
          <w:sz w:val="28"/>
          <w:szCs w:val="28"/>
        </w:rPr>
        <w:t xml:space="preserve">. </w:t>
      </w:r>
    </w:p>
    <w:p w:rsidR="00E4471F" w:rsidRDefault="00E4471F" w:rsidP="00E4471F">
      <w:pPr>
        <w:pStyle w:val="Listenabsatz"/>
        <w:rPr>
          <w:rFonts w:ascii="Arial" w:hAnsi="Arial" w:cs="Arial"/>
          <w:b/>
          <w:sz w:val="28"/>
          <w:szCs w:val="28"/>
        </w:rPr>
      </w:pPr>
    </w:p>
    <w:p w:rsidR="00E4471F" w:rsidRDefault="00E4471F" w:rsidP="00E4471F">
      <w:pPr>
        <w:pStyle w:val="Listenabsatz"/>
        <w:numPr>
          <w:ilvl w:val="0"/>
          <w:numId w:val="10"/>
        </w:numPr>
        <w:spacing w:after="0"/>
        <w:rPr>
          <w:rFonts w:ascii="Arial" w:hAnsi="Arial" w:cs="Arial"/>
          <w:b/>
          <w:sz w:val="28"/>
          <w:szCs w:val="28"/>
        </w:rPr>
      </w:pPr>
      <w:r>
        <w:rPr>
          <w:rFonts w:ascii="Arial" w:hAnsi="Arial" w:cs="Arial"/>
          <w:b/>
          <w:sz w:val="28"/>
          <w:szCs w:val="28"/>
          <w:u w:val="single"/>
        </w:rPr>
        <w:t>Eingriffe in die Rechte der Gemeinden  sind nur durch Gesetze zulässig</w:t>
      </w:r>
      <w:r>
        <w:rPr>
          <w:rFonts w:ascii="Arial" w:hAnsi="Arial" w:cs="Arial"/>
          <w:b/>
          <w:sz w:val="28"/>
          <w:szCs w:val="28"/>
        </w:rPr>
        <w:t xml:space="preserve"> (also nicht durch bilaterale Abkommen).</w:t>
      </w:r>
    </w:p>
    <w:p w:rsidR="00E4471F" w:rsidRDefault="00E4471F" w:rsidP="00E4471F">
      <w:pPr>
        <w:pStyle w:val="Listenabsatz"/>
        <w:rPr>
          <w:rFonts w:ascii="Arial" w:hAnsi="Arial" w:cs="Arial"/>
          <w:b/>
          <w:sz w:val="28"/>
          <w:szCs w:val="28"/>
        </w:rPr>
      </w:pPr>
    </w:p>
    <w:p w:rsidR="00E4471F" w:rsidRDefault="00E4471F" w:rsidP="00E4471F">
      <w:pPr>
        <w:pStyle w:val="Listenabsatz"/>
        <w:numPr>
          <w:ilvl w:val="0"/>
          <w:numId w:val="10"/>
        </w:numPr>
        <w:spacing w:after="0"/>
        <w:rPr>
          <w:rFonts w:ascii="Arial" w:hAnsi="Arial" w:cs="Arial"/>
          <w:b/>
          <w:sz w:val="28"/>
          <w:szCs w:val="28"/>
        </w:rPr>
      </w:pPr>
      <w:r>
        <w:rPr>
          <w:rFonts w:ascii="Arial" w:hAnsi="Arial" w:cs="Arial"/>
          <w:b/>
          <w:sz w:val="28"/>
          <w:szCs w:val="28"/>
        </w:rPr>
        <w:t xml:space="preserve">Die </w:t>
      </w:r>
      <w:r>
        <w:rPr>
          <w:rFonts w:ascii="Arial" w:hAnsi="Arial" w:cs="Arial"/>
          <w:b/>
          <w:sz w:val="28"/>
          <w:szCs w:val="28"/>
          <w:u w:val="single"/>
        </w:rPr>
        <w:t>Gemeinden schaffen die für ihre wirtschaftliche, soziale  und kulturelle Betreuung ihrer Einwohner erforderlichen ö</w:t>
      </w:r>
      <w:r>
        <w:rPr>
          <w:rFonts w:ascii="Arial" w:hAnsi="Arial" w:cs="Arial"/>
          <w:b/>
          <w:sz w:val="28"/>
          <w:szCs w:val="28"/>
          <w:u w:val="single"/>
        </w:rPr>
        <w:t>f</w:t>
      </w:r>
      <w:r>
        <w:rPr>
          <w:rFonts w:ascii="Arial" w:hAnsi="Arial" w:cs="Arial"/>
          <w:b/>
          <w:sz w:val="28"/>
          <w:szCs w:val="28"/>
          <w:u w:val="single"/>
        </w:rPr>
        <w:t xml:space="preserve">fentlichen Einrichtungen </w:t>
      </w:r>
      <w:r>
        <w:rPr>
          <w:rFonts w:ascii="Arial" w:hAnsi="Arial" w:cs="Arial"/>
          <w:b/>
          <w:sz w:val="28"/>
          <w:szCs w:val="28"/>
        </w:rPr>
        <w:t>(und nicht auswärtige Investoren und Konzerne).</w:t>
      </w:r>
    </w:p>
    <w:p w:rsidR="00E4471F" w:rsidRDefault="00E4471F" w:rsidP="00E4471F">
      <w:pPr>
        <w:pStyle w:val="Listenabsatz"/>
        <w:rPr>
          <w:rFonts w:ascii="Arial" w:hAnsi="Arial" w:cs="Arial"/>
          <w:b/>
          <w:sz w:val="28"/>
          <w:szCs w:val="28"/>
        </w:rPr>
      </w:pPr>
    </w:p>
    <w:p w:rsidR="00E4471F" w:rsidRDefault="00E4471F" w:rsidP="00E4471F">
      <w:pPr>
        <w:pStyle w:val="Listenabsatz"/>
        <w:numPr>
          <w:ilvl w:val="0"/>
          <w:numId w:val="10"/>
        </w:numPr>
        <w:spacing w:after="0"/>
        <w:rPr>
          <w:rFonts w:ascii="Arial" w:hAnsi="Arial" w:cs="Arial"/>
          <w:b/>
          <w:sz w:val="28"/>
          <w:szCs w:val="28"/>
        </w:rPr>
      </w:pPr>
      <w:r>
        <w:rPr>
          <w:rFonts w:ascii="Arial" w:hAnsi="Arial" w:cs="Arial"/>
          <w:b/>
          <w:sz w:val="28"/>
          <w:szCs w:val="28"/>
          <w:u w:val="single"/>
        </w:rPr>
        <w:t>Die Verwaltung der Gemeinden wird ausschließlich durch den Willen der Bürgerschaft bestimmt</w:t>
      </w:r>
      <w:r>
        <w:rPr>
          <w:rFonts w:ascii="Arial" w:hAnsi="Arial" w:cs="Arial"/>
          <w:b/>
          <w:sz w:val="28"/>
          <w:szCs w:val="28"/>
        </w:rPr>
        <w:t xml:space="preserve"> (und nicht fremdbestimmt von transnationalen Konzernen).</w:t>
      </w:r>
    </w:p>
    <w:p w:rsidR="00E4471F" w:rsidRDefault="00E4471F" w:rsidP="00E4471F">
      <w:pPr>
        <w:pStyle w:val="Listenabsatz"/>
        <w:rPr>
          <w:rFonts w:ascii="Arial" w:hAnsi="Arial" w:cs="Arial"/>
          <w:b/>
          <w:sz w:val="28"/>
          <w:szCs w:val="28"/>
        </w:rPr>
      </w:pPr>
    </w:p>
    <w:p w:rsidR="00E4471F" w:rsidRDefault="00E4471F" w:rsidP="00E4471F">
      <w:pPr>
        <w:spacing w:after="0"/>
        <w:rPr>
          <w:rFonts w:ascii="Arial" w:hAnsi="Arial" w:cs="Arial"/>
          <w:b/>
          <w:sz w:val="28"/>
          <w:szCs w:val="28"/>
        </w:rPr>
      </w:pPr>
    </w:p>
    <w:p w:rsidR="00E4471F" w:rsidRDefault="00E4471F" w:rsidP="00E4471F">
      <w:pPr>
        <w:spacing w:after="0"/>
        <w:rPr>
          <w:rFonts w:ascii="Arial" w:hAnsi="Arial" w:cs="Arial"/>
          <w:b/>
          <w:sz w:val="28"/>
          <w:szCs w:val="28"/>
        </w:rPr>
      </w:pPr>
      <w:r>
        <w:rPr>
          <w:rFonts w:ascii="Arial" w:hAnsi="Arial" w:cs="Arial"/>
          <w:b/>
          <w:sz w:val="28"/>
          <w:szCs w:val="28"/>
        </w:rPr>
        <w:t xml:space="preserve">Deshalb wäre es </w:t>
      </w:r>
      <w:r>
        <w:rPr>
          <w:rFonts w:ascii="Arial" w:hAnsi="Arial" w:cs="Arial"/>
          <w:b/>
          <w:sz w:val="28"/>
          <w:szCs w:val="28"/>
          <w:u w:val="single"/>
        </w:rPr>
        <w:t>wichtig, dass der Rat der Gemeinden die Einwo</w:t>
      </w:r>
      <w:r>
        <w:rPr>
          <w:rFonts w:ascii="Arial" w:hAnsi="Arial" w:cs="Arial"/>
          <w:b/>
          <w:sz w:val="28"/>
          <w:szCs w:val="28"/>
          <w:u w:val="single"/>
        </w:rPr>
        <w:t>h</w:t>
      </w:r>
      <w:r>
        <w:rPr>
          <w:rFonts w:ascii="Arial" w:hAnsi="Arial" w:cs="Arial"/>
          <w:b/>
          <w:sz w:val="28"/>
          <w:szCs w:val="28"/>
          <w:u w:val="single"/>
        </w:rPr>
        <w:t>ner über die Gefahren durch TTIP frühzeitig unterrichtet,</w:t>
      </w:r>
      <w:r>
        <w:rPr>
          <w:rFonts w:ascii="Arial" w:hAnsi="Arial" w:cs="Arial"/>
          <w:b/>
          <w:sz w:val="28"/>
          <w:szCs w:val="28"/>
        </w:rPr>
        <w:t xml:space="preserve"> denn er hat eine Unterrichtungspflicht laut Kommunalverfassung (z.B. NRW):</w:t>
      </w:r>
    </w:p>
    <w:p w:rsidR="00E4471F" w:rsidRDefault="00E4471F" w:rsidP="00E4471F">
      <w:pPr>
        <w:spacing w:after="0"/>
        <w:rPr>
          <w:rFonts w:ascii="Arial" w:hAnsi="Arial" w:cs="Arial"/>
          <w:b/>
          <w:sz w:val="28"/>
          <w:szCs w:val="28"/>
        </w:rPr>
      </w:pPr>
    </w:p>
    <w:p w:rsidR="00E4471F" w:rsidRDefault="00E4471F" w:rsidP="00E4471F">
      <w:pPr>
        <w:pStyle w:val="Listenabsatz"/>
        <w:numPr>
          <w:ilvl w:val="0"/>
          <w:numId w:val="12"/>
        </w:numPr>
        <w:spacing w:after="0"/>
        <w:rPr>
          <w:rFonts w:ascii="Arial" w:hAnsi="Arial" w:cs="Arial"/>
          <w:b/>
          <w:i/>
          <w:sz w:val="28"/>
          <w:szCs w:val="28"/>
        </w:rPr>
      </w:pPr>
      <w:r>
        <w:rPr>
          <w:rFonts w:ascii="Arial" w:hAnsi="Arial" w:cs="Arial"/>
          <w:b/>
          <w:i/>
          <w:sz w:val="28"/>
          <w:szCs w:val="28"/>
        </w:rPr>
        <w:t>„Der Rat unterrichtet dien Einwohner über alle wichtigen Pl</w:t>
      </w:r>
      <w:r>
        <w:rPr>
          <w:rFonts w:ascii="Arial" w:hAnsi="Arial" w:cs="Arial"/>
          <w:b/>
          <w:i/>
          <w:sz w:val="28"/>
          <w:szCs w:val="28"/>
        </w:rPr>
        <w:t>a</w:t>
      </w:r>
      <w:r>
        <w:rPr>
          <w:rFonts w:ascii="Arial" w:hAnsi="Arial" w:cs="Arial"/>
          <w:b/>
          <w:i/>
          <w:sz w:val="28"/>
          <w:szCs w:val="28"/>
        </w:rPr>
        <w:t>nungen und Vorhaben, die das wirtschaftliche, soziale oder kulturelle Wohl ihrer Einwohner nachhaltig berühren. Die Ei</w:t>
      </w:r>
      <w:r>
        <w:rPr>
          <w:rFonts w:ascii="Arial" w:hAnsi="Arial" w:cs="Arial"/>
          <w:b/>
          <w:i/>
          <w:sz w:val="28"/>
          <w:szCs w:val="28"/>
        </w:rPr>
        <w:t>n</w:t>
      </w:r>
      <w:r>
        <w:rPr>
          <w:rFonts w:ascii="Arial" w:hAnsi="Arial" w:cs="Arial"/>
          <w:b/>
          <w:i/>
          <w:sz w:val="28"/>
          <w:szCs w:val="28"/>
        </w:rPr>
        <w:t>wohner sollen möglichst frühzeitig über die Grundlagen sowie Ziele, Zwecke und Auswirkungen unterrichtet werden.“</w:t>
      </w:r>
    </w:p>
    <w:p w:rsidR="00E4471F" w:rsidRDefault="00E4471F" w:rsidP="00E4471F">
      <w:pPr>
        <w:spacing w:after="0"/>
        <w:rPr>
          <w:rFonts w:ascii="Arial" w:hAnsi="Arial" w:cs="Arial"/>
          <w:b/>
          <w:sz w:val="28"/>
          <w:szCs w:val="28"/>
        </w:rPr>
      </w:pPr>
    </w:p>
    <w:p w:rsidR="00E4471F" w:rsidRDefault="00E4471F" w:rsidP="00E4471F">
      <w:pPr>
        <w:spacing w:after="0"/>
        <w:rPr>
          <w:rFonts w:ascii="Arial" w:hAnsi="Arial" w:cs="Arial"/>
          <w:b/>
          <w:sz w:val="28"/>
          <w:szCs w:val="28"/>
        </w:rPr>
      </w:pPr>
      <w:r>
        <w:rPr>
          <w:rFonts w:ascii="Arial" w:hAnsi="Arial" w:cs="Arial"/>
          <w:b/>
          <w:sz w:val="28"/>
          <w:szCs w:val="28"/>
        </w:rPr>
        <w:t>Dies sollten die Bürger nun einfordern!</w:t>
      </w:r>
    </w:p>
    <w:p w:rsidR="00E4471F" w:rsidRDefault="00E4471F" w:rsidP="00E4471F">
      <w:pPr>
        <w:spacing w:after="0"/>
        <w:rPr>
          <w:rFonts w:ascii="Arial" w:hAnsi="Arial" w:cs="Arial"/>
          <w:b/>
          <w:sz w:val="28"/>
          <w:szCs w:val="28"/>
        </w:rPr>
      </w:pPr>
      <w:r>
        <w:rPr>
          <w:rFonts w:ascii="Arial" w:hAnsi="Arial" w:cs="Arial"/>
          <w:b/>
          <w:sz w:val="28"/>
          <w:szCs w:val="28"/>
        </w:rPr>
        <w:t>Und die kommunalen Spitzenverbände sollten ihre Beteiligung an den Verhandlungen mit Nachdruck verlangen.</w:t>
      </w:r>
    </w:p>
    <w:p w:rsidR="00E4471F" w:rsidRDefault="00E4471F" w:rsidP="00E4471F">
      <w:pPr>
        <w:spacing w:after="0"/>
        <w:rPr>
          <w:rFonts w:ascii="Arial" w:hAnsi="Arial" w:cs="Arial"/>
          <w:b/>
          <w:sz w:val="28"/>
          <w:szCs w:val="28"/>
        </w:rPr>
      </w:pPr>
    </w:p>
    <w:p w:rsidR="00E4471F" w:rsidRDefault="00E4471F" w:rsidP="00E4471F">
      <w:pPr>
        <w:spacing w:after="0"/>
        <w:rPr>
          <w:rFonts w:ascii="Arial" w:hAnsi="Arial" w:cs="Arial"/>
          <w:b/>
          <w:sz w:val="28"/>
          <w:szCs w:val="28"/>
        </w:rPr>
      </w:pPr>
      <w:r>
        <w:rPr>
          <w:rFonts w:ascii="Arial" w:hAnsi="Arial" w:cs="Arial"/>
          <w:b/>
          <w:sz w:val="28"/>
          <w:szCs w:val="28"/>
        </w:rPr>
        <w:t>TTIP ist auch mit dem Grundgesetz nicht vereinbart, so dass das Verfassungsgericht gefordert ist, wenn  die EU ihr Verhandlung</w:t>
      </w:r>
      <w:r>
        <w:rPr>
          <w:rFonts w:ascii="Arial" w:hAnsi="Arial" w:cs="Arial"/>
          <w:b/>
          <w:sz w:val="28"/>
          <w:szCs w:val="28"/>
        </w:rPr>
        <w:t>s</w:t>
      </w:r>
      <w:r>
        <w:rPr>
          <w:rFonts w:ascii="Arial" w:hAnsi="Arial" w:cs="Arial"/>
          <w:b/>
          <w:sz w:val="28"/>
          <w:szCs w:val="28"/>
        </w:rPr>
        <w:t>mandat (auch gegen EU-Grundrechte- und Sozialcharta) mis</w:t>
      </w:r>
      <w:r>
        <w:rPr>
          <w:rFonts w:ascii="Arial" w:hAnsi="Arial" w:cs="Arial"/>
          <w:b/>
          <w:sz w:val="28"/>
          <w:szCs w:val="28"/>
        </w:rPr>
        <w:t>s</w:t>
      </w:r>
      <w:r>
        <w:rPr>
          <w:rFonts w:ascii="Arial" w:hAnsi="Arial" w:cs="Arial"/>
          <w:b/>
          <w:sz w:val="28"/>
          <w:szCs w:val="28"/>
        </w:rPr>
        <w:t>braucht.</w:t>
      </w:r>
    </w:p>
    <w:p w:rsidR="00E4471F" w:rsidRDefault="00E4471F" w:rsidP="00E4471F">
      <w:pPr>
        <w:spacing w:after="0"/>
        <w:rPr>
          <w:rFonts w:ascii="Arial" w:hAnsi="Arial" w:cs="Arial"/>
          <w:b/>
          <w:sz w:val="28"/>
          <w:szCs w:val="28"/>
        </w:rPr>
      </w:pPr>
    </w:p>
    <w:p w:rsidR="00E4471F" w:rsidRDefault="00E4471F" w:rsidP="00E4471F">
      <w:pPr>
        <w:spacing w:after="0"/>
        <w:rPr>
          <w:rFonts w:ascii="Arial" w:hAnsi="Arial" w:cs="Arial"/>
          <w:b/>
          <w:sz w:val="28"/>
          <w:szCs w:val="28"/>
        </w:rPr>
      </w:pPr>
    </w:p>
    <w:p w:rsidR="00E4471F" w:rsidRDefault="00E4471F" w:rsidP="00E4471F">
      <w:pPr>
        <w:spacing w:after="0"/>
        <w:rPr>
          <w:rFonts w:ascii="Arial" w:hAnsi="Arial" w:cs="Arial"/>
          <w:b/>
          <w:sz w:val="28"/>
          <w:szCs w:val="28"/>
        </w:rPr>
      </w:pPr>
    </w:p>
    <w:p w:rsidR="00E4471F" w:rsidRDefault="00E4471F" w:rsidP="00E4471F">
      <w:pPr>
        <w:spacing w:after="0"/>
        <w:rPr>
          <w:rFonts w:ascii="Arial" w:hAnsi="Arial" w:cs="Arial"/>
          <w:b/>
          <w:i/>
          <w:sz w:val="28"/>
          <w:szCs w:val="28"/>
          <w:u w:val="single"/>
        </w:rPr>
      </w:pPr>
    </w:p>
    <w:p w:rsidR="00E4471F" w:rsidRDefault="00E4471F" w:rsidP="00E4471F">
      <w:pPr>
        <w:spacing w:after="0"/>
        <w:rPr>
          <w:rFonts w:ascii="Arial" w:hAnsi="Arial" w:cs="Arial"/>
          <w:b/>
          <w:i/>
          <w:sz w:val="28"/>
          <w:szCs w:val="28"/>
          <w:u w:val="single"/>
        </w:rPr>
      </w:pPr>
    </w:p>
    <w:p w:rsidR="00E4471F" w:rsidRDefault="00E4471F" w:rsidP="00E4471F">
      <w:pPr>
        <w:spacing w:after="0"/>
        <w:rPr>
          <w:rFonts w:ascii="Arial" w:hAnsi="Arial" w:cs="Arial"/>
          <w:b/>
          <w:i/>
          <w:sz w:val="28"/>
          <w:szCs w:val="28"/>
          <w:u w:val="single"/>
        </w:rPr>
      </w:pPr>
    </w:p>
    <w:p w:rsidR="00E4471F" w:rsidRDefault="00E4471F" w:rsidP="00E4471F">
      <w:pPr>
        <w:spacing w:after="0"/>
        <w:rPr>
          <w:rFonts w:ascii="Arial" w:hAnsi="Arial" w:cs="Arial"/>
          <w:b/>
          <w:i/>
          <w:sz w:val="28"/>
          <w:szCs w:val="28"/>
          <w:u w:val="single"/>
        </w:rPr>
      </w:pPr>
    </w:p>
    <w:p w:rsidR="00E4471F" w:rsidRDefault="00E4471F" w:rsidP="00E4471F">
      <w:pPr>
        <w:spacing w:after="0"/>
        <w:rPr>
          <w:rFonts w:ascii="Arial" w:hAnsi="Arial" w:cs="Arial"/>
          <w:b/>
          <w:i/>
          <w:sz w:val="28"/>
          <w:szCs w:val="28"/>
          <w:u w:val="single"/>
        </w:rPr>
      </w:pPr>
    </w:p>
    <w:p w:rsidR="00E4471F" w:rsidRDefault="00E4471F" w:rsidP="00E4471F">
      <w:pPr>
        <w:spacing w:after="0"/>
        <w:rPr>
          <w:rFonts w:ascii="Arial" w:hAnsi="Arial" w:cs="Arial"/>
          <w:b/>
          <w:i/>
          <w:sz w:val="28"/>
          <w:szCs w:val="28"/>
          <w:u w:val="single"/>
        </w:rPr>
      </w:pPr>
    </w:p>
    <w:p w:rsidR="00E4471F" w:rsidRDefault="00E4471F" w:rsidP="00E4471F">
      <w:pPr>
        <w:spacing w:after="0"/>
        <w:rPr>
          <w:rFonts w:ascii="Arial" w:hAnsi="Arial" w:cs="Arial"/>
          <w:b/>
          <w:i/>
          <w:sz w:val="28"/>
          <w:szCs w:val="28"/>
          <w:u w:val="single"/>
        </w:rPr>
      </w:pPr>
    </w:p>
    <w:p w:rsidR="00E4471F" w:rsidRDefault="00E4471F" w:rsidP="00E4471F">
      <w:pPr>
        <w:spacing w:after="0"/>
        <w:rPr>
          <w:rFonts w:ascii="Arial" w:hAnsi="Arial" w:cs="Arial"/>
          <w:b/>
          <w:i/>
          <w:sz w:val="28"/>
          <w:szCs w:val="28"/>
          <w:u w:val="single"/>
        </w:rPr>
      </w:pPr>
    </w:p>
    <w:p w:rsidR="00E4471F" w:rsidRDefault="00E4471F" w:rsidP="00E4471F">
      <w:pPr>
        <w:spacing w:after="0"/>
        <w:rPr>
          <w:rFonts w:ascii="Arial" w:hAnsi="Arial" w:cs="Arial"/>
          <w:b/>
          <w:i/>
          <w:sz w:val="28"/>
          <w:szCs w:val="28"/>
          <w:u w:val="single"/>
        </w:rPr>
      </w:pPr>
    </w:p>
    <w:p w:rsidR="00E4471F" w:rsidRDefault="00E4471F" w:rsidP="00E4471F">
      <w:pPr>
        <w:spacing w:after="0"/>
        <w:rPr>
          <w:rFonts w:ascii="Arial" w:hAnsi="Arial" w:cs="Arial"/>
          <w:b/>
          <w:i/>
          <w:sz w:val="28"/>
          <w:szCs w:val="28"/>
          <w:u w:val="single"/>
        </w:rPr>
      </w:pPr>
    </w:p>
    <w:p w:rsidR="00E4471F" w:rsidRDefault="00E4471F" w:rsidP="00E4471F">
      <w:pPr>
        <w:spacing w:after="0"/>
        <w:rPr>
          <w:rFonts w:ascii="Arial" w:hAnsi="Arial" w:cs="Arial"/>
          <w:b/>
          <w:i/>
          <w:sz w:val="28"/>
          <w:szCs w:val="28"/>
          <w:u w:val="single"/>
        </w:rPr>
      </w:pPr>
    </w:p>
    <w:p w:rsidR="00E4471F" w:rsidRDefault="00E4471F" w:rsidP="00E4471F">
      <w:pPr>
        <w:spacing w:after="0"/>
        <w:rPr>
          <w:rFonts w:ascii="Arial" w:hAnsi="Arial" w:cs="Arial"/>
          <w:b/>
          <w:i/>
          <w:sz w:val="28"/>
          <w:szCs w:val="28"/>
          <w:u w:val="single"/>
        </w:rPr>
      </w:pPr>
      <w:r>
        <w:rPr>
          <w:rFonts w:ascii="Arial" w:hAnsi="Arial" w:cs="Arial"/>
          <w:b/>
          <w:i/>
          <w:sz w:val="28"/>
          <w:szCs w:val="28"/>
          <w:u w:val="single"/>
        </w:rPr>
        <w:t xml:space="preserve">Anhang: </w:t>
      </w:r>
    </w:p>
    <w:p w:rsidR="00E4471F" w:rsidRDefault="00E4471F" w:rsidP="00E4471F">
      <w:pPr>
        <w:spacing w:after="0"/>
        <w:rPr>
          <w:rFonts w:ascii="Arial" w:hAnsi="Arial" w:cs="Arial"/>
          <w:b/>
          <w:sz w:val="28"/>
          <w:szCs w:val="28"/>
          <w:u w:val="single"/>
        </w:rPr>
      </w:pPr>
    </w:p>
    <w:p w:rsidR="00E4471F" w:rsidRDefault="00E4471F" w:rsidP="00E4471F">
      <w:pPr>
        <w:spacing w:after="0"/>
        <w:rPr>
          <w:rFonts w:ascii="Arial" w:hAnsi="Arial" w:cs="Arial"/>
          <w:b/>
          <w:sz w:val="28"/>
          <w:szCs w:val="28"/>
          <w:u w:val="single"/>
        </w:rPr>
      </w:pPr>
    </w:p>
    <w:p w:rsidR="00E4471F" w:rsidRDefault="00E4471F" w:rsidP="00E4471F">
      <w:pPr>
        <w:spacing w:after="0"/>
        <w:rPr>
          <w:rFonts w:ascii="Arial" w:hAnsi="Arial" w:cs="Arial"/>
          <w:b/>
          <w:sz w:val="28"/>
          <w:szCs w:val="28"/>
        </w:rPr>
      </w:pPr>
      <w:r>
        <w:rPr>
          <w:rFonts w:ascii="Arial" w:hAnsi="Arial" w:cs="Arial"/>
          <w:b/>
          <w:sz w:val="28"/>
          <w:szCs w:val="28"/>
        </w:rPr>
        <w:t xml:space="preserve">Übersicht und Chronologie der diversen </w:t>
      </w:r>
    </w:p>
    <w:p w:rsidR="00E4471F" w:rsidRDefault="00E4471F" w:rsidP="00E4471F">
      <w:pPr>
        <w:spacing w:after="0"/>
        <w:rPr>
          <w:rFonts w:ascii="Arial" w:hAnsi="Arial" w:cs="Arial"/>
          <w:b/>
          <w:sz w:val="28"/>
          <w:szCs w:val="28"/>
        </w:rPr>
      </w:pPr>
      <w:r>
        <w:rPr>
          <w:rFonts w:ascii="Arial" w:hAnsi="Arial" w:cs="Arial"/>
          <w:b/>
          <w:sz w:val="28"/>
          <w:szCs w:val="28"/>
        </w:rPr>
        <w:t>Dienstleistungs-Handelsabkommen</w:t>
      </w:r>
    </w:p>
    <w:p w:rsidR="00E4471F" w:rsidRDefault="00E4471F" w:rsidP="00E4471F">
      <w:pPr>
        <w:spacing w:after="0"/>
        <w:rPr>
          <w:rFonts w:ascii="Arial" w:hAnsi="Arial" w:cs="Arial"/>
          <w:b/>
          <w:sz w:val="28"/>
          <w:szCs w:val="28"/>
        </w:rPr>
      </w:pPr>
      <w:r>
        <w:rPr>
          <w:rFonts w:ascii="Arial" w:hAnsi="Arial" w:cs="Arial"/>
          <w:b/>
          <w:sz w:val="28"/>
          <w:szCs w:val="28"/>
        </w:rPr>
        <w:t>mit kommunalen Berührungspunkten:</w:t>
      </w:r>
    </w:p>
    <w:p w:rsidR="00E4471F" w:rsidRDefault="00E4471F" w:rsidP="00E4471F">
      <w:pPr>
        <w:spacing w:after="0"/>
        <w:rPr>
          <w:rFonts w:ascii="Arial" w:hAnsi="Arial" w:cs="Arial"/>
          <w:b/>
          <w:sz w:val="28"/>
          <w:szCs w:val="28"/>
        </w:rPr>
      </w:pPr>
    </w:p>
    <w:p w:rsidR="00E4471F" w:rsidRDefault="00E4471F" w:rsidP="00E4471F">
      <w:pPr>
        <w:spacing w:after="0"/>
        <w:rPr>
          <w:rFonts w:ascii="Arial" w:hAnsi="Arial" w:cs="Arial"/>
          <w:b/>
          <w:sz w:val="28"/>
          <w:szCs w:val="28"/>
        </w:rPr>
      </w:pPr>
    </w:p>
    <w:p w:rsidR="00E4471F" w:rsidRDefault="00E4471F" w:rsidP="00E4471F">
      <w:pPr>
        <w:spacing w:after="0"/>
        <w:rPr>
          <w:rFonts w:ascii="Arial" w:hAnsi="Arial" w:cs="Arial"/>
          <w:b/>
          <w:sz w:val="28"/>
          <w:szCs w:val="28"/>
        </w:rPr>
      </w:pPr>
    </w:p>
    <w:p w:rsidR="00E4471F" w:rsidRDefault="00E4471F" w:rsidP="00E4471F">
      <w:pPr>
        <w:spacing w:after="0"/>
        <w:rPr>
          <w:rFonts w:ascii="Arial" w:hAnsi="Arial" w:cs="Arial"/>
          <w:b/>
          <w:sz w:val="28"/>
          <w:szCs w:val="28"/>
        </w:rPr>
      </w:pPr>
    </w:p>
    <w:p w:rsidR="00E4471F" w:rsidRDefault="00E4471F" w:rsidP="00E4471F">
      <w:pPr>
        <w:spacing w:after="0"/>
        <w:rPr>
          <w:rFonts w:ascii="Arial" w:hAnsi="Arial" w:cs="Arial"/>
          <w:b/>
          <w:i/>
          <w:sz w:val="28"/>
          <w:szCs w:val="28"/>
          <w:u w:val="single"/>
        </w:rPr>
      </w:pPr>
      <w:r>
        <w:rPr>
          <w:rFonts w:ascii="Arial" w:hAnsi="Arial" w:cs="Arial"/>
          <w:b/>
          <w:i/>
          <w:sz w:val="28"/>
          <w:szCs w:val="28"/>
          <w:u w:val="single"/>
        </w:rPr>
        <w:lastRenderedPageBreak/>
        <w:t xml:space="preserve">Anhang: </w:t>
      </w:r>
    </w:p>
    <w:p w:rsidR="00E4471F" w:rsidRDefault="00E4471F" w:rsidP="00E4471F">
      <w:pPr>
        <w:spacing w:after="0"/>
        <w:rPr>
          <w:rFonts w:ascii="Arial" w:hAnsi="Arial" w:cs="Arial"/>
          <w:b/>
          <w:i/>
          <w:sz w:val="28"/>
          <w:szCs w:val="28"/>
          <w:u w:val="single"/>
        </w:rPr>
      </w:pPr>
    </w:p>
    <w:p w:rsidR="00E4471F" w:rsidRDefault="00E4471F" w:rsidP="00E4471F">
      <w:pPr>
        <w:pStyle w:val="Listenabsatz"/>
        <w:numPr>
          <w:ilvl w:val="0"/>
          <w:numId w:val="6"/>
        </w:numPr>
        <w:spacing w:after="0"/>
        <w:rPr>
          <w:rFonts w:ascii="Arial" w:hAnsi="Arial" w:cs="Arial"/>
          <w:b/>
          <w:sz w:val="24"/>
          <w:szCs w:val="24"/>
        </w:rPr>
      </w:pPr>
      <w:r>
        <w:rPr>
          <w:rFonts w:ascii="Arial" w:hAnsi="Arial" w:cs="Arial"/>
          <w:b/>
          <w:sz w:val="24"/>
          <w:szCs w:val="24"/>
          <w:u w:val="single"/>
        </w:rPr>
        <w:t>TTIP = bilaterales Freihandelsabkommen zur Investitions- und Handel</w:t>
      </w:r>
      <w:r>
        <w:rPr>
          <w:rFonts w:ascii="Arial" w:hAnsi="Arial" w:cs="Arial"/>
          <w:b/>
          <w:sz w:val="24"/>
          <w:szCs w:val="24"/>
          <w:u w:val="single"/>
        </w:rPr>
        <w:t>s</w:t>
      </w:r>
      <w:r>
        <w:rPr>
          <w:rFonts w:ascii="Arial" w:hAnsi="Arial" w:cs="Arial"/>
          <w:b/>
          <w:sz w:val="24"/>
          <w:szCs w:val="24"/>
          <w:u w:val="single"/>
        </w:rPr>
        <w:t>partnerschaft zwischen EU und USA</w:t>
      </w:r>
      <w:r>
        <w:rPr>
          <w:rFonts w:ascii="Arial" w:hAnsi="Arial" w:cs="Arial"/>
          <w:b/>
          <w:sz w:val="24"/>
          <w:szCs w:val="24"/>
        </w:rPr>
        <w:t xml:space="preserve"> (soll 2015/2016 in Kraft treten) </w:t>
      </w:r>
      <w:r>
        <w:rPr>
          <w:rFonts w:ascii="Arial" w:hAnsi="Arial" w:cs="Arial"/>
          <w:b/>
          <w:i/>
          <w:sz w:val="24"/>
          <w:szCs w:val="24"/>
        </w:rPr>
        <w:t>mit Schadenersatzansprüchen und Klagemöglichkeit von Konzernen</w:t>
      </w:r>
    </w:p>
    <w:p w:rsidR="00E4471F" w:rsidRDefault="00E4471F" w:rsidP="00E4471F">
      <w:pPr>
        <w:spacing w:after="0"/>
        <w:rPr>
          <w:rFonts w:ascii="Arial" w:hAnsi="Arial" w:cs="Arial"/>
          <w:b/>
          <w:sz w:val="24"/>
          <w:szCs w:val="24"/>
          <w:u w:val="single"/>
        </w:rPr>
      </w:pPr>
    </w:p>
    <w:p w:rsidR="00E4471F" w:rsidRDefault="00E4471F" w:rsidP="00E4471F">
      <w:pPr>
        <w:pStyle w:val="Listenabsatz"/>
        <w:numPr>
          <w:ilvl w:val="0"/>
          <w:numId w:val="6"/>
        </w:numPr>
        <w:spacing w:after="0"/>
        <w:rPr>
          <w:rFonts w:ascii="Arial" w:hAnsi="Arial" w:cs="Arial"/>
          <w:b/>
          <w:i/>
          <w:sz w:val="24"/>
          <w:szCs w:val="24"/>
        </w:rPr>
      </w:pPr>
      <w:r>
        <w:rPr>
          <w:rFonts w:ascii="Arial" w:hAnsi="Arial" w:cs="Arial"/>
          <w:b/>
          <w:sz w:val="24"/>
          <w:szCs w:val="24"/>
          <w:u w:val="single"/>
        </w:rPr>
        <w:t>TTIP soll auch für die Dienstleistungssektoren (einschl. Bildung, Kultur, Gesundheit etc.) und das öffentliche Beschaffungswesen geöffnet und liberalisiert werden</w:t>
      </w:r>
      <w:r>
        <w:rPr>
          <w:rFonts w:ascii="Arial" w:hAnsi="Arial" w:cs="Arial"/>
          <w:b/>
          <w:i/>
          <w:sz w:val="24"/>
          <w:szCs w:val="24"/>
        </w:rPr>
        <w:t xml:space="preserve"> (in den USA das meiste bereits liberalisiert, in der EU noch vieles in </w:t>
      </w:r>
      <w:proofErr w:type="spellStart"/>
      <w:r>
        <w:rPr>
          <w:rFonts w:ascii="Arial" w:hAnsi="Arial" w:cs="Arial"/>
          <w:b/>
          <w:i/>
          <w:sz w:val="24"/>
          <w:szCs w:val="24"/>
        </w:rPr>
        <w:t>öff</w:t>
      </w:r>
      <w:proofErr w:type="spellEnd"/>
      <w:r>
        <w:rPr>
          <w:rFonts w:ascii="Arial" w:hAnsi="Arial" w:cs="Arial"/>
          <w:b/>
          <w:i/>
          <w:sz w:val="24"/>
          <w:szCs w:val="24"/>
        </w:rPr>
        <w:t>. und kommunaler Hand)</w:t>
      </w:r>
    </w:p>
    <w:p w:rsidR="00E4471F" w:rsidRDefault="00E4471F" w:rsidP="00E4471F">
      <w:pPr>
        <w:pStyle w:val="Listenabsatz"/>
        <w:rPr>
          <w:rFonts w:ascii="Arial" w:hAnsi="Arial" w:cs="Arial"/>
          <w:b/>
          <w:sz w:val="24"/>
          <w:szCs w:val="24"/>
          <w:u w:val="single"/>
        </w:rPr>
      </w:pPr>
    </w:p>
    <w:p w:rsidR="00E4471F" w:rsidRDefault="00E4471F" w:rsidP="00E4471F">
      <w:pPr>
        <w:pStyle w:val="Listenabsatz"/>
        <w:numPr>
          <w:ilvl w:val="0"/>
          <w:numId w:val="6"/>
        </w:numPr>
        <w:spacing w:after="0"/>
        <w:rPr>
          <w:rFonts w:ascii="Arial" w:hAnsi="Arial" w:cs="Arial"/>
          <w:b/>
          <w:i/>
          <w:sz w:val="24"/>
          <w:szCs w:val="24"/>
        </w:rPr>
      </w:pPr>
      <w:r>
        <w:rPr>
          <w:rFonts w:ascii="Arial" w:hAnsi="Arial" w:cs="Arial"/>
          <w:b/>
          <w:sz w:val="24"/>
          <w:szCs w:val="24"/>
          <w:u w:val="single"/>
        </w:rPr>
        <w:t>EU-Binnenmarkt</w:t>
      </w:r>
      <w:r>
        <w:rPr>
          <w:rFonts w:ascii="Arial" w:hAnsi="Arial" w:cs="Arial"/>
          <w:b/>
          <w:sz w:val="24"/>
          <w:szCs w:val="24"/>
        </w:rPr>
        <w:t xml:space="preserve"> ist zu 60%-70% ein </w:t>
      </w:r>
      <w:r>
        <w:rPr>
          <w:rFonts w:ascii="Arial" w:hAnsi="Arial" w:cs="Arial"/>
          <w:b/>
          <w:sz w:val="24"/>
          <w:szCs w:val="24"/>
          <w:u w:val="single"/>
        </w:rPr>
        <w:t>Dienstleistungsmarkt</w:t>
      </w:r>
      <w:r>
        <w:rPr>
          <w:rFonts w:ascii="Arial" w:hAnsi="Arial" w:cs="Arial"/>
          <w:b/>
          <w:i/>
          <w:sz w:val="24"/>
          <w:szCs w:val="24"/>
        </w:rPr>
        <w:t xml:space="preserve">, als </w:t>
      </w:r>
      <w:proofErr w:type="spellStart"/>
      <w:r>
        <w:rPr>
          <w:rFonts w:ascii="Arial" w:hAnsi="Arial" w:cs="Arial"/>
          <w:b/>
          <w:i/>
          <w:sz w:val="24"/>
          <w:szCs w:val="24"/>
        </w:rPr>
        <w:t>öff</w:t>
      </w:r>
      <w:proofErr w:type="spellEnd"/>
      <w:r>
        <w:rPr>
          <w:rFonts w:ascii="Arial" w:hAnsi="Arial" w:cs="Arial"/>
          <w:b/>
          <w:i/>
          <w:sz w:val="24"/>
          <w:szCs w:val="24"/>
        </w:rPr>
        <w:t>. Dienstleistungserbringer 11.200 Kommunen in Deutschland, ca. 200.000 in Europa wecken Begehrlichkeiten zur gewinnbringenden Privatisierung und Kommerzialisierung</w:t>
      </w:r>
    </w:p>
    <w:p w:rsidR="00E4471F" w:rsidRDefault="00E4471F" w:rsidP="00E4471F">
      <w:pPr>
        <w:spacing w:after="0"/>
        <w:rPr>
          <w:rFonts w:ascii="Arial" w:hAnsi="Arial" w:cs="Arial"/>
          <w:b/>
          <w:sz w:val="24"/>
          <w:szCs w:val="24"/>
          <w:u w:val="single"/>
        </w:rPr>
      </w:pPr>
    </w:p>
    <w:p w:rsidR="00E4471F" w:rsidRDefault="00E4471F" w:rsidP="00E4471F">
      <w:pPr>
        <w:pStyle w:val="Listenabsatz"/>
        <w:numPr>
          <w:ilvl w:val="0"/>
          <w:numId w:val="6"/>
        </w:numPr>
        <w:spacing w:after="0"/>
        <w:rPr>
          <w:rFonts w:ascii="Arial" w:hAnsi="Arial" w:cs="Arial"/>
          <w:b/>
          <w:sz w:val="24"/>
          <w:szCs w:val="24"/>
        </w:rPr>
      </w:pPr>
      <w:r>
        <w:rPr>
          <w:rFonts w:ascii="Arial" w:hAnsi="Arial" w:cs="Arial"/>
          <w:b/>
          <w:sz w:val="24"/>
          <w:szCs w:val="24"/>
        </w:rPr>
        <w:t xml:space="preserve">Nicht zum ersten Mal Angriffe auch auf die </w:t>
      </w:r>
      <w:r>
        <w:rPr>
          <w:rFonts w:ascii="Arial" w:hAnsi="Arial" w:cs="Arial"/>
          <w:b/>
          <w:sz w:val="24"/>
          <w:szCs w:val="24"/>
          <w:u w:val="single"/>
        </w:rPr>
        <w:t>(kommunalen) Dienstleistu</w:t>
      </w:r>
      <w:r>
        <w:rPr>
          <w:rFonts w:ascii="Arial" w:hAnsi="Arial" w:cs="Arial"/>
          <w:b/>
          <w:sz w:val="24"/>
          <w:szCs w:val="24"/>
          <w:u w:val="single"/>
        </w:rPr>
        <w:t>n</w:t>
      </w:r>
      <w:r>
        <w:rPr>
          <w:rFonts w:ascii="Arial" w:hAnsi="Arial" w:cs="Arial"/>
          <w:b/>
          <w:sz w:val="24"/>
          <w:szCs w:val="24"/>
          <w:u w:val="single"/>
        </w:rPr>
        <w:t>gen</w:t>
      </w:r>
      <w:r>
        <w:rPr>
          <w:rFonts w:ascii="Arial" w:hAnsi="Arial" w:cs="Arial"/>
          <w:b/>
          <w:sz w:val="24"/>
          <w:szCs w:val="24"/>
        </w:rPr>
        <w:t>, sondern von langer Hand angestrebt:</w:t>
      </w:r>
    </w:p>
    <w:p w:rsidR="00E4471F" w:rsidRDefault="00E4471F" w:rsidP="00E4471F">
      <w:pPr>
        <w:pStyle w:val="Listenabsatz"/>
        <w:rPr>
          <w:rFonts w:ascii="Arial" w:hAnsi="Arial" w:cs="Arial"/>
          <w:b/>
          <w:sz w:val="24"/>
          <w:szCs w:val="24"/>
        </w:rPr>
      </w:pPr>
    </w:p>
    <w:p w:rsidR="00E4471F" w:rsidRDefault="00E4471F" w:rsidP="00E4471F">
      <w:pPr>
        <w:spacing w:after="0"/>
        <w:rPr>
          <w:rFonts w:ascii="Arial" w:hAnsi="Arial" w:cs="Arial"/>
          <w:b/>
          <w:i/>
          <w:sz w:val="24"/>
          <w:szCs w:val="24"/>
        </w:rPr>
      </w:pPr>
      <w:r>
        <w:rPr>
          <w:rFonts w:ascii="Arial" w:hAnsi="Arial" w:cs="Arial"/>
          <w:b/>
          <w:i/>
          <w:sz w:val="24"/>
          <w:szCs w:val="24"/>
          <w:u w:val="single"/>
        </w:rPr>
        <w:t>Serie von multilateralen und bilateralen Abkommen</w:t>
      </w:r>
      <w:r>
        <w:rPr>
          <w:rFonts w:ascii="Arial" w:hAnsi="Arial" w:cs="Arial"/>
          <w:b/>
          <w:i/>
          <w:sz w:val="24"/>
          <w:szCs w:val="24"/>
        </w:rPr>
        <w:t>, die sich wie ein Spinne</w:t>
      </w:r>
      <w:r>
        <w:rPr>
          <w:rFonts w:ascii="Arial" w:hAnsi="Arial" w:cs="Arial"/>
          <w:b/>
          <w:i/>
          <w:sz w:val="24"/>
          <w:szCs w:val="24"/>
        </w:rPr>
        <w:t>n</w:t>
      </w:r>
      <w:r>
        <w:rPr>
          <w:rFonts w:ascii="Arial" w:hAnsi="Arial" w:cs="Arial"/>
          <w:b/>
          <w:i/>
          <w:sz w:val="24"/>
          <w:szCs w:val="24"/>
        </w:rPr>
        <w:t>netz um die Markteilnehmer und Staaten legen und aus denen es kein En</w:t>
      </w:r>
      <w:r>
        <w:rPr>
          <w:rFonts w:ascii="Arial" w:hAnsi="Arial" w:cs="Arial"/>
          <w:b/>
          <w:i/>
          <w:sz w:val="24"/>
          <w:szCs w:val="24"/>
        </w:rPr>
        <w:t>t</w:t>
      </w:r>
      <w:r>
        <w:rPr>
          <w:rFonts w:ascii="Arial" w:hAnsi="Arial" w:cs="Arial"/>
          <w:b/>
          <w:i/>
          <w:sz w:val="24"/>
          <w:szCs w:val="24"/>
        </w:rPr>
        <w:t xml:space="preserve">kommen gibt (140 von Deutschland seit 1959, ca. 1400 in Europa, über 3000 weltweit): </w:t>
      </w:r>
    </w:p>
    <w:p w:rsidR="00E4471F" w:rsidRDefault="00E4471F" w:rsidP="00E4471F">
      <w:pPr>
        <w:pStyle w:val="Listenabsatz"/>
        <w:rPr>
          <w:rFonts w:ascii="Arial" w:hAnsi="Arial" w:cs="Arial"/>
          <w:b/>
          <w:sz w:val="24"/>
          <w:szCs w:val="24"/>
        </w:rPr>
      </w:pPr>
    </w:p>
    <w:p w:rsidR="00E4471F" w:rsidRDefault="00E4471F" w:rsidP="00E4471F">
      <w:pPr>
        <w:pStyle w:val="Listenabsatz"/>
        <w:numPr>
          <w:ilvl w:val="0"/>
          <w:numId w:val="6"/>
        </w:numPr>
        <w:spacing w:after="0"/>
        <w:rPr>
          <w:rFonts w:ascii="Arial" w:hAnsi="Arial" w:cs="Arial"/>
          <w:b/>
          <w:sz w:val="24"/>
          <w:szCs w:val="24"/>
        </w:rPr>
      </w:pPr>
      <w:r>
        <w:rPr>
          <w:rFonts w:ascii="Arial" w:hAnsi="Arial" w:cs="Arial"/>
          <w:b/>
          <w:sz w:val="24"/>
          <w:szCs w:val="24"/>
        </w:rPr>
        <w:t xml:space="preserve">Bis 1994 </w:t>
      </w:r>
      <w:r>
        <w:rPr>
          <w:rFonts w:ascii="Arial" w:hAnsi="Arial" w:cs="Arial"/>
          <w:b/>
          <w:sz w:val="24"/>
          <w:szCs w:val="24"/>
          <w:u w:val="single"/>
        </w:rPr>
        <w:t>GATT</w:t>
      </w:r>
      <w:r>
        <w:rPr>
          <w:rFonts w:ascii="Arial" w:hAnsi="Arial" w:cs="Arial"/>
          <w:b/>
          <w:sz w:val="24"/>
          <w:szCs w:val="24"/>
        </w:rPr>
        <w:t xml:space="preserve"> (Allg. Zoll- und Handelsabkommen), danach Gründung der </w:t>
      </w:r>
      <w:r>
        <w:rPr>
          <w:rFonts w:ascii="Arial" w:hAnsi="Arial" w:cs="Arial"/>
          <w:b/>
          <w:sz w:val="24"/>
          <w:szCs w:val="24"/>
          <w:u w:val="single"/>
        </w:rPr>
        <w:t>WTO</w:t>
      </w:r>
      <w:r>
        <w:rPr>
          <w:rFonts w:ascii="Arial" w:hAnsi="Arial" w:cs="Arial"/>
          <w:b/>
          <w:sz w:val="24"/>
          <w:szCs w:val="24"/>
        </w:rPr>
        <w:t xml:space="preserve"> (Uruguay-Runde von 1986 bis 1994)</w:t>
      </w:r>
    </w:p>
    <w:p w:rsidR="00E4471F" w:rsidRDefault="00E4471F" w:rsidP="00E4471F">
      <w:pPr>
        <w:pStyle w:val="Listenabsatz"/>
        <w:rPr>
          <w:rFonts w:ascii="Arial" w:hAnsi="Arial" w:cs="Arial"/>
          <w:b/>
          <w:sz w:val="24"/>
          <w:szCs w:val="24"/>
        </w:rPr>
      </w:pPr>
    </w:p>
    <w:p w:rsidR="00E4471F" w:rsidRDefault="00E4471F" w:rsidP="00E4471F">
      <w:pPr>
        <w:pStyle w:val="Listenabsatz"/>
        <w:numPr>
          <w:ilvl w:val="0"/>
          <w:numId w:val="6"/>
        </w:numPr>
        <w:spacing w:after="0"/>
        <w:rPr>
          <w:rFonts w:ascii="Arial" w:hAnsi="Arial" w:cs="Arial"/>
          <w:b/>
          <w:sz w:val="24"/>
          <w:szCs w:val="24"/>
        </w:rPr>
      </w:pPr>
      <w:r>
        <w:rPr>
          <w:rFonts w:ascii="Arial" w:hAnsi="Arial" w:cs="Arial"/>
          <w:b/>
          <w:sz w:val="24"/>
          <w:szCs w:val="24"/>
        </w:rPr>
        <w:t xml:space="preserve">1999 </w:t>
      </w:r>
      <w:r>
        <w:rPr>
          <w:rFonts w:ascii="Arial" w:hAnsi="Arial" w:cs="Arial"/>
          <w:b/>
          <w:sz w:val="24"/>
          <w:szCs w:val="24"/>
          <w:u w:val="single"/>
        </w:rPr>
        <w:t>MAI</w:t>
      </w:r>
      <w:r>
        <w:rPr>
          <w:rFonts w:ascii="Arial" w:hAnsi="Arial" w:cs="Arial"/>
          <w:b/>
          <w:sz w:val="24"/>
          <w:szCs w:val="24"/>
        </w:rPr>
        <w:t xml:space="preserve">-Abkommen (Multilaterales Investitionsabkommen) der </w:t>
      </w:r>
      <w:r>
        <w:rPr>
          <w:rFonts w:ascii="Arial" w:hAnsi="Arial" w:cs="Arial"/>
          <w:b/>
          <w:sz w:val="24"/>
          <w:szCs w:val="24"/>
          <w:u w:val="single"/>
        </w:rPr>
        <w:t>OECD</w:t>
      </w:r>
      <w:r>
        <w:rPr>
          <w:rFonts w:ascii="Arial" w:hAnsi="Arial" w:cs="Arial"/>
          <w:b/>
          <w:sz w:val="24"/>
          <w:szCs w:val="24"/>
        </w:rPr>
        <w:t xml:space="preserve"> – am Widerstand der Zivilgesellschaft gescheitert  </w:t>
      </w:r>
    </w:p>
    <w:p w:rsidR="00E4471F" w:rsidRDefault="00E4471F" w:rsidP="00E4471F">
      <w:pPr>
        <w:pStyle w:val="Listenabsatz"/>
        <w:rPr>
          <w:rFonts w:ascii="Arial" w:hAnsi="Arial" w:cs="Arial"/>
          <w:b/>
          <w:sz w:val="24"/>
          <w:szCs w:val="24"/>
        </w:rPr>
      </w:pPr>
    </w:p>
    <w:p w:rsidR="00E4471F" w:rsidRDefault="00E4471F" w:rsidP="00E4471F">
      <w:pPr>
        <w:pStyle w:val="Listenabsatz"/>
        <w:numPr>
          <w:ilvl w:val="0"/>
          <w:numId w:val="6"/>
        </w:numPr>
        <w:spacing w:after="0"/>
        <w:rPr>
          <w:rFonts w:ascii="Arial" w:hAnsi="Arial" w:cs="Arial"/>
          <w:b/>
          <w:i/>
          <w:sz w:val="24"/>
          <w:szCs w:val="24"/>
        </w:rPr>
      </w:pPr>
      <w:r>
        <w:rPr>
          <w:rFonts w:ascii="Arial" w:hAnsi="Arial" w:cs="Arial"/>
          <w:b/>
          <w:sz w:val="24"/>
          <w:szCs w:val="24"/>
        </w:rPr>
        <w:t xml:space="preserve">Seit 1995 gültiges </w:t>
      </w:r>
      <w:r>
        <w:rPr>
          <w:rFonts w:ascii="Arial" w:hAnsi="Arial" w:cs="Arial"/>
          <w:b/>
          <w:sz w:val="24"/>
          <w:szCs w:val="24"/>
          <w:u w:val="single"/>
        </w:rPr>
        <w:t>GATS</w:t>
      </w:r>
      <w:r>
        <w:rPr>
          <w:rFonts w:ascii="Arial" w:hAnsi="Arial" w:cs="Arial"/>
          <w:b/>
          <w:sz w:val="24"/>
          <w:szCs w:val="24"/>
        </w:rPr>
        <w:t xml:space="preserve"> (Allg. Abkommen über den Handel mit Diens</w:t>
      </w:r>
      <w:r>
        <w:rPr>
          <w:rFonts w:ascii="Arial" w:hAnsi="Arial" w:cs="Arial"/>
          <w:b/>
          <w:sz w:val="24"/>
          <w:szCs w:val="24"/>
        </w:rPr>
        <w:t>t</w:t>
      </w:r>
      <w:r>
        <w:rPr>
          <w:rFonts w:ascii="Arial" w:hAnsi="Arial" w:cs="Arial"/>
          <w:b/>
          <w:sz w:val="24"/>
          <w:szCs w:val="24"/>
        </w:rPr>
        <w:t>leistungen)  d. h. auch zwischenmenschliche Dienstleistungen als Ha</w:t>
      </w:r>
      <w:r>
        <w:rPr>
          <w:rFonts w:ascii="Arial" w:hAnsi="Arial" w:cs="Arial"/>
          <w:b/>
          <w:sz w:val="24"/>
          <w:szCs w:val="24"/>
        </w:rPr>
        <w:t>n</w:t>
      </w:r>
      <w:r>
        <w:rPr>
          <w:rFonts w:ascii="Arial" w:hAnsi="Arial" w:cs="Arial"/>
          <w:b/>
          <w:sz w:val="24"/>
          <w:szCs w:val="24"/>
        </w:rPr>
        <w:t xml:space="preserve">delsware, </w:t>
      </w:r>
      <w:r>
        <w:rPr>
          <w:rFonts w:ascii="Arial" w:hAnsi="Arial" w:cs="Arial"/>
          <w:b/>
          <w:i/>
          <w:sz w:val="24"/>
          <w:szCs w:val="24"/>
        </w:rPr>
        <w:t xml:space="preserve">vorausgegangene Geheimverhandlungen </w:t>
      </w:r>
    </w:p>
    <w:p w:rsidR="00E4471F" w:rsidRDefault="00E4471F" w:rsidP="00E4471F">
      <w:pPr>
        <w:pStyle w:val="Listenabsatz"/>
        <w:rPr>
          <w:rFonts w:ascii="Arial" w:hAnsi="Arial" w:cs="Arial"/>
          <w:b/>
          <w:sz w:val="24"/>
          <w:szCs w:val="24"/>
        </w:rPr>
      </w:pPr>
    </w:p>
    <w:p w:rsidR="00E4471F" w:rsidRDefault="00E4471F" w:rsidP="00E4471F">
      <w:pPr>
        <w:pStyle w:val="Listenabsatz"/>
        <w:numPr>
          <w:ilvl w:val="0"/>
          <w:numId w:val="6"/>
        </w:numPr>
        <w:spacing w:after="0"/>
        <w:rPr>
          <w:rFonts w:ascii="Arial" w:hAnsi="Arial" w:cs="Arial"/>
          <w:b/>
          <w:sz w:val="24"/>
          <w:szCs w:val="24"/>
        </w:rPr>
      </w:pPr>
      <w:r>
        <w:rPr>
          <w:rFonts w:ascii="Arial" w:hAnsi="Arial" w:cs="Arial"/>
          <w:b/>
          <w:sz w:val="24"/>
          <w:szCs w:val="24"/>
        </w:rPr>
        <w:t xml:space="preserve">Aus GATS herausgenommen: „Dienstleistungen im Rahmen staatlicher Zuständigkeit“ </w:t>
      </w:r>
      <w:r>
        <w:rPr>
          <w:rFonts w:ascii="Arial" w:hAnsi="Arial" w:cs="Arial"/>
          <w:b/>
          <w:i/>
          <w:sz w:val="24"/>
          <w:szCs w:val="24"/>
        </w:rPr>
        <w:t>(= in Ausübung staatlicher Gewalt, weder zu kommerzie</w:t>
      </w:r>
      <w:r>
        <w:rPr>
          <w:rFonts w:ascii="Arial" w:hAnsi="Arial" w:cs="Arial"/>
          <w:b/>
          <w:i/>
          <w:sz w:val="24"/>
          <w:szCs w:val="24"/>
        </w:rPr>
        <w:t>l</w:t>
      </w:r>
      <w:r>
        <w:rPr>
          <w:rFonts w:ascii="Arial" w:hAnsi="Arial" w:cs="Arial"/>
          <w:b/>
          <w:i/>
          <w:sz w:val="24"/>
          <w:szCs w:val="24"/>
        </w:rPr>
        <w:t>len Zwecken noch im Wettbewerb mit anderen Dienstleistungserbri</w:t>
      </w:r>
      <w:r>
        <w:rPr>
          <w:rFonts w:ascii="Arial" w:hAnsi="Arial" w:cs="Arial"/>
          <w:b/>
          <w:i/>
          <w:sz w:val="24"/>
          <w:szCs w:val="24"/>
        </w:rPr>
        <w:t>n</w:t>
      </w:r>
      <w:r>
        <w:rPr>
          <w:rFonts w:ascii="Arial" w:hAnsi="Arial" w:cs="Arial"/>
          <w:b/>
          <w:i/>
          <w:sz w:val="24"/>
          <w:szCs w:val="24"/>
        </w:rPr>
        <w:t>gern, gemeinnützige Dienstleistungen</w:t>
      </w:r>
      <w:r>
        <w:rPr>
          <w:rFonts w:ascii="Arial" w:hAnsi="Arial" w:cs="Arial"/>
          <w:b/>
          <w:sz w:val="24"/>
          <w:szCs w:val="24"/>
        </w:rPr>
        <w:t>)</w:t>
      </w:r>
    </w:p>
    <w:p w:rsidR="00E4471F" w:rsidRDefault="00E4471F" w:rsidP="00E4471F">
      <w:pPr>
        <w:pStyle w:val="Listenabsatz"/>
        <w:rPr>
          <w:rFonts w:ascii="Arial" w:hAnsi="Arial" w:cs="Arial"/>
          <w:b/>
          <w:sz w:val="24"/>
          <w:szCs w:val="24"/>
        </w:rPr>
      </w:pPr>
    </w:p>
    <w:p w:rsidR="00E4471F" w:rsidRDefault="00E4471F" w:rsidP="00E4471F">
      <w:pPr>
        <w:pStyle w:val="Listenabsatz"/>
        <w:numPr>
          <w:ilvl w:val="0"/>
          <w:numId w:val="6"/>
        </w:numPr>
        <w:spacing w:after="0"/>
        <w:rPr>
          <w:rFonts w:ascii="Arial" w:hAnsi="Arial" w:cs="Arial"/>
          <w:b/>
          <w:i/>
          <w:sz w:val="24"/>
          <w:szCs w:val="24"/>
        </w:rPr>
      </w:pPr>
      <w:r>
        <w:rPr>
          <w:rFonts w:ascii="Arial" w:hAnsi="Arial" w:cs="Arial"/>
          <w:b/>
          <w:i/>
          <w:sz w:val="24"/>
          <w:szCs w:val="24"/>
        </w:rPr>
        <w:t xml:space="preserve">In </w:t>
      </w:r>
      <w:r>
        <w:rPr>
          <w:rFonts w:ascii="Arial" w:hAnsi="Arial" w:cs="Arial"/>
          <w:b/>
          <w:i/>
          <w:sz w:val="24"/>
          <w:szCs w:val="24"/>
          <w:u w:val="single"/>
        </w:rPr>
        <w:t>Länderlisten</w:t>
      </w:r>
      <w:r>
        <w:rPr>
          <w:rFonts w:ascii="Arial" w:hAnsi="Arial" w:cs="Arial"/>
          <w:b/>
          <w:i/>
          <w:sz w:val="24"/>
          <w:szCs w:val="24"/>
        </w:rPr>
        <w:t xml:space="preserve"> können Staaten selber bestimmen, welche Dienstleistu</w:t>
      </w:r>
      <w:r>
        <w:rPr>
          <w:rFonts w:ascii="Arial" w:hAnsi="Arial" w:cs="Arial"/>
          <w:b/>
          <w:i/>
          <w:sz w:val="24"/>
          <w:szCs w:val="24"/>
        </w:rPr>
        <w:t>n</w:t>
      </w:r>
      <w:r>
        <w:rPr>
          <w:rFonts w:ascii="Arial" w:hAnsi="Arial" w:cs="Arial"/>
          <w:b/>
          <w:i/>
          <w:sz w:val="24"/>
          <w:szCs w:val="24"/>
        </w:rPr>
        <w:t>gen sie für den Markt freigeben (strittig: Gesundheit, Pflegeheime, Bi</w:t>
      </w:r>
      <w:r>
        <w:rPr>
          <w:rFonts w:ascii="Arial" w:hAnsi="Arial" w:cs="Arial"/>
          <w:b/>
          <w:i/>
          <w:sz w:val="24"/>
          <w:szCs w:val="24"/>
        </w:rPr>
        <w:t>l</w:t>
      </w:r>
      <w:r>
        <w:rPr>
          <w:rFonts w:ascii="Arial" w:hAnsi="Arial" w:cs="Arial"/>
          <w:b/>
          <w:i/>
          <w:sz w:val="24"/>
          <w:szCs w:val="24"/>
        </w:rPr>
        <w:t xml:space="preserve">dung, Wasser, Gas  usw.) </w:t>
      </w:r>
    </w:p>
    <w:p w:rsidR="00E4471F" w:rsidRDefault="00E4471F" w:rsidP="00E4471F">
      <w:pPr>
        <w:pStyle w:val="Listenabsatz"/>
        <w:rPr>
          <w:rFonts w:ascii="Arial" w:hAnsi="Arial" w:cs="Arial"/>
          <w:b/>
          <w:sz w:val="24"/>
          <w:szCs w:val="24"/>
        </w:rPr>
      </w:pPr>
    </w:p>
    <w:p w:rsidR="00E4471F" w:rsidRDefault="00E4471F" w:rsidP="00E4471F">
      <w:pPr>
        <w:pStyle w:val="Listenabsatz"/>
        <w:numPr>
          <w:ilvl w:val="0"/>
          <w:numId w:val="6"/>
        </w:numPr>
        <w:spacing w:after="0"/>
        <w:rPr>
          <w:rFonts w:ascii="Arial" w:hAnsi="Arial" w:cs="Arial"/>
          <w:b/>
          <w:sz w:val="24"/>
          <w:szCs w:val="24"/>
        </w:rPr>
      </w:pPr>
      <w:r>
        <w:rPr>
          <w:rFonts w:ascii="Arial" w:hAnsi="Arial" w:cs="Arial"/>
          <w:b/>
          <w:sz w:val="24"/>
          <w:szCs w:val="24"/>
        </w:rPr>
        <w:t xml:space="preserve">2000-2005 </w:t>
      </w:r>
      <w:r>
        <w:rPr>
          <w:rFonts w:ascii="Arial" w:hAnsi="Arial" w:cs="Arial"/>
          <w:b/>
          <w:sz w:val="24"/>
          <w:szCs w:val="24"/>
          <w:u w:val="single"/>
        </w:rPr>
        <w:t>Neuverhandlung von GATS</w:t>
      </w:r>
      <w:r>
        <w:rPr>
          <w:rFonts w:ascii="Arial" w:hAnsi="Arial" w:cs="Arial"/>
          <w:b/>
          <w:sz w:val="24"/>
          <w:szCs w:val="24"/>
        </w:rPr>
        <w:t xml:space="preserve"> (ohne Abschluss) </w:t>
      </w:r>
      <w:r>
        <w:rPr>
          <w:rFonts w:ascii="Arial" w:hAnsi="Arial" w:cs="Arial"/>
          <w:b/>
          <w:i/>
          <w:sz w:val="24"/>
          <w:szCs w:val="24"/>
        </w:rPr>
        <w:t>zwecks Liber</w:t>
      </w:r>
      <w:r>
        <w:rPr>
          <w:rFonts w:ascii="Arial" w:hAnsi="Arial" w:cs="Arial"/>
          <w:b/>
          <w:i/>
          <w:sz w:val="24"/>
          <w:szCs w:val="24"/>
        </w:rPr>
        <w:t>a</w:t>
      </w:r>
      <w:r>
        <w:rPr>
          <w:rFonts w:ascii="Arial" w:hAnsi="Arial" w:cs="Arial"/>
          <w:b/>
          <w:i/>
          <w:sz w:val="24"/>
          <w:szCs w:val="24"/>
        </w:rPr>
        <w:t>lisierung der Länderlisten</w:t>
      </w:r>
    </w:p>
    <w:p w:rsidR="00E4471F" w:rsidRDefault="00E4471F" w:rsidP="00E4471F">
      <w:pPr>
        <w:pStyle w:val="Listenabsatz"/>
        <w:rPr>
          <w:rFonts w:ascii="Arial" w:hAnsi="Arial" w:cs="Arial"/>
          <w:b/>
          <w:sz w:val="24"/>
          <w:szCs w:val="24"/>
        </w:rPr>
      </w:pPr>
    </w:p>
    <w:p w:rsidR="00E4471F" w:rsidRDefault="00E4471F" w:rsidP="00E4471F">
      <w:pPr>
        <w:pStyle w:val="Listenabsatz"/>
        <w:numPr>
          <w:ilvl w:val="0"/>
          <w:numId w:val="6"/>
        </w:numPr>
        <w:spacing w:after="0"/>
        <w:rPr>
          <w:rFonts w:ascii="Arial" w:hAnsi="Arial" w:cs="Arial"/>
          <w:b/>
          <w:i/>
          <w:sz w:val="24"/>
          <w:szCs w:val="24"/>
        </w:rPr>
      </w:pPr>
      <w:r>
        <w:rPr>
          <w:rFonts w:ascii="Arial" w:hAnsi="Arial" w:cs="Arial"/>
          <w:b/>
          <w:sz w:val="24"/>
          <w:szCs w:val="24"/>
        </w:rPr>
        <w:t xml:space="preserve">2013/2014  Unbemerkt laufende Verhandlungen über </w:t>
      </w:r>
      <w:r>
        <w:rPr>
          <w:rFonts w:ascii="Arial" w:hAnsi="Arial" w:cs="Arial"/>
          <w:b/>
          <w:sz w:val="24"/>
          <w:szCs w:val="24"/>
          <w:u w:val="single"/>
        </w:rPr>
        <w:t xml:space="preserve">GATS-Nachfolgeabkommen </w:t>
      </w:r>
      <w:r>
        <w:rPr>
          <w:rFonts w:ascii="Arial" w:hAnsi="Arial" w:cs="Arial"/>
          <w:b/>
          <w:sz w:val="24"/>
          <w:szCs w:val="24"/>
        </w:rPr>
        <w:t xml:space="preserve">namens </w:t>
      </w:r>
      <w:proofErr w:type="spellStart"/>
      <w:r>
        <w:rPr>
          <w:rFonts w:ascii="Arial" w:hAnsi="Arial" w:cs="Arial"/>
          <w:b/>
          <w:sz w:val="24"/>
          <w:szCs w:val="24"/>
          <w:u w:val="single"/>
        </w:rPr>
        <w:t>PTiSA</w:t>
      </w:r>
      <w:proofErr w:type="spellEnd"/>
      <w:r>
        <w:rPr>
          <w:rFonts w:ascii="Arial" w:hAnsi="Arial" w:cs="Arial"/>
          <w:b/>
          <w:sz w:val="24"/>
          <w:szCs w:val="24"/>
        </w:rPr>
        <w:t xml:space="preserve"> (</w:t>
      </w:r>
      <w:proofErr w:type="spellStart"/>
      <w:r>
        <w:rPr>
          <w:rStyle w:val="Hervorhebung"/>
          <w:rFonts w:ascii="Arial" w:hAnsi="Arial" w:cs="Arial"/>
          <w:b/>
          <w:sz w:val="24"/>
          <w:szCs w:val="24"/>
        </w:rPr>
        <w:t>Plurilateral</w:t>
      </w:r>
      <w:proofErr w:type="spellEnd"/>
      <w:r>
        <w:rPr>
          <w:rStyle w:val="Hervorhebung"/>
          <w:rFonts w:ascii="Arial" w:hAnsi="Arial" w:cs="Arial"/>
          <w:b/>
          <w:sz w:val="24"/>
          <w:szCs w:val="24"/>
        </w:rPr>
        <w:t xml:space="preserve"> Trade</w:t>
      </w:r>
      <w:r>
        <w:rPr>
          <w:rStyle w:val="st"/>
          <w:rFonts w:ascii="Arial" w:hAnsi="Arial" w:cs="Arial"/>
          <w:b/>
          <w:sz w:val="24"/>
          <w:szCs w:val="24"/>
        </w:rPr>
        <w:t xml:space="preserve"> in Services A</w:t>
      </w:r>
      <w:r>
        <w:rPr>
          <w:rStyle w:val="st"/>
          <w:rFonts w:ascii="Arial" w:hAnsi="Arial" w:cs="Arial"/>
          <w:b/>
          <w:sz w:val="24"/>
          <w:szCs w:val="24"/>
        </w:rPr>
        <w:t>g</w:t>
      </w:r>
      <w:r>
        <w:rPr>
          <w:rStyle w:val="st"/>
          <w:rFonts w:ascii="Arial" w:hAnsi="Arial" w:cs="Arial"/>
          <w:b/>
          <w:sz w:val="24"/>
          <w:szCs w:val="24"/>
        </w:rPr>
        <w:t xml:space="preserve">reement) zur </w:t>
      </w:r>
      <w:r>
        <w:rPr>
          <w:rStyle w:val="st"/>
          <w:rFonts w:ascii="Arial" w:hAnsi="Arial" w:cs="Arial"/>
          <w:b/>
          <w:sz w:val="24"/>
          <w:szCs w:val="24"/>
          <w:u w:val="single"/>
        </w:rPr>
        <w:t>umfassenden Liberalisierung des internationalen Diens</w:t>
      </w:r>
      <w:r>
        <w:rPr>
          <w:rStyle w:val="st"/>
          <w:rFonts w:ascii="Arial" w:hAnsi="Arial" w:cs="Arial"/>
          <w:b/>
          <w:sz w:val="24"/>
          <w:szCs w:val="24"/>
          <w:u w:val="single"/>
        </w:rPr>
        <w:t>t</w:t>
      </w:r>
      <w:r>
        <w:rPr>
          <w:rStyle w:val="st"/>
          <w:rFonts w:ascii="Arial" w:hAnsi="Arial" w:cs="Arial"/>
          <w:b/>
          <w:sz w:val="24"/>
          <w:szCs w:val="24"/>
          <w:u w:val="single"/>
        </w:rPr>
        <w:t>leistungshandels</w:t>
      </w:r>
      <w:r>
        <w:rPr>
          <w:rStyle w:val="st"/>
          <w:rFonts w:ascii="Arial" w:hAnsi="Arial" w:cs="Arial"/>
          <w:b/>
          <w:sz w:val="24"/>
          <w:szCs w:val="24"/>
        </w:rPr>
        <w:t xml:space="preserve"> .</w:t>
      </w:r>
    </w:p>
    <w:p w:rsidR="00E4471F" w:rsidRDefault="00E4471F" w:rsidP="00E4471F">
      <w:pPr>
        <w:pStyle w:val="Listenabsatz"/>
        <w:rPr>
          <w:rFonts w:ascii="Arial" w:hAnsi="Arial" w:cs="Arial"/>
          <w:b/>
          <w:sz w:val="24"/>
          <w:szCs w:val="24"/>
        </w:rPr>
      </w:pPr>
    </w:p>
    <w:p w:rsidR="00E4471F" w:rsidRDefault="00E4471F" w:rsidP="00E4471F">
      <w:pPr>
        <w:pStyle w:val="Listenabsatz"/>
        <w:numPr>
          <w:ilvl w:val="0"/>
          <w:numId w:val="6"/>
        </w:numPr>
        <w:spacing w:after="0"/>
        <w:rPr>
          <w:rFonts w:ascii="Arial" w:hAnsi="Arial" w:cs="Arial"/>
          <w:b/>
          <w:sz w:val="24"/>
          <w:szCs w:val="24"/>
        </w:rPr>
      </w:pPr>
      <w:r>
        <w:rPr>
          <w:rFonts w:ascii="Arial" w:hAnsi="Arial" w:cs="Arial"/>
          <w:b/>
          <w:sz w:val="24"/>
          <w:szCs w:val="24"/>
        </w:rPr>
        <w:t xml:space="preserve">Seit Dez. 2006 </w:t>
      </w:r>
      <w:r>
        <w:rPr>
          <w:rFonts w:ascii="Arial" w:hAnsi="Arial" w:cs="Arial"/>
          <w:b/>
          <w:sz w:val="24"/>
          <w:szCs w:val="24"/>
          <w:u w:val="single"/>
        </w:rPr>
        <w:t>EU-Dienstleistungsrichtlinie</w:t>
      </w:r>
      <w:r>
        <w:rPr>
          <w:rFonts w:ascii="Arial" w:hAnsi="Arial" w:cs="Arial"/>
          <w:b/>
          <w:sz w:val="24"/>
          <w:szCs w:val="24"/>
        </w:rPr>
        <w:t xml:space="preserve"> („</w:t>
      </w:r>
      <w:proofErr w:type="spellStart"/>
      <w:r>
        <w:rPr>
          <w:rFonts w:ascii="Arial" w:hAnsi="Arial" w:cs="Arial"/>
          <w:b/>
          <w:sz w:val="24"/>
          <w:szCs w:val="24"/>
        </w:rPr>
        <w:t>Bolkestein</w:t>
      </w:r>
      <w:proofErr w:type="spellEnd"/>
      <w:r>
        <w:rPr>
          <w:rFonts w:ascii="Arial" w:hAnsi="Arial" w:cs="Arial"/>
          <w:b/>
          <w:sz w:val="24"/>
          <w:szCs w:val="24"/>
        </w:rPr>
        <w:t xml:space="preserve">-Hammer“) nach europaweiten Protesten mit zahlreichen Änderungen in Kraft (erster Entwurf 2004),  2009 in nationales Recht umgesetzt, </w:t>
      </w:r>
      <w:r>
        <w:rPr>
          <w:rFonts w:ascii="Arial" w:hAnsi="Arial" w:cs="Arial"/>
          <w:b/>
          <w:i/>
          <w:sz w:val="24"/>
          <w:szCs w:val="24"/>
        </w:rPr>
        <w:t>„zur Vollendung des Dienstleistungsbinnenmarktes“</w:t>
      </w:r>
      <w:r>
        <w:rPr>
          <w:rFonts w:ascii="Arial" w:hAnsi="Arial" w:cs="Arial"/>
          <w:b/>
          <w:sz w:val="24"/>
          <w:szCs w:val="24"/>
        </w:rPr>
        <w:t xml:space="preserve"> </w:t>
      </w:r>
      <w:r>
        <w:rPr>
          <w:rFonts w:ascii="Arial" w:hAnsi="Arial" w:cs="Arial"/>
          <w:b/>
          <w:i/>
          <w:sz w:val="24"/>
          <w:szCs w:val="24"/>
        </w:rPr>
        <w:t>mit „einheitlichen Ansprechpartnern“ in Kommunen</w:t>
      </w:r>
    </w:p>
    <w:p w:rsidR="00E4471F" w:rsidRDefault="00E4471F" w:rsidP="00E4471F">
      <w:pPr>
        <w:pStyle w:val="Listenabsatz"/>
        <w:rPr>
          <w:rFonts w:ascii="Arial" w:hAnsi="Arial" w:cs="Arial"/>
          <w:b/>
          <w:sz w:val="24"/>
          <w:szCs w:val="24"/>
        </w:rPr>
      </w:pPr>
    </w:p>
    <w:p w:rsidR="00E4471F" w:rsidRDefault="00E4471F" w:rsidP="00E4471F">
      <w:pPr>
        <w:pStyle w:val="Listenabsatz"/>
        <w:numPr>
          <w:ilvl w:val="0"/>
          <w:numId w:val="6"/>
        </w:numPr>
        <w:spacing w:after="0"/>
        <w:rPr>
          <w:rFonts w:ascii="Arial" w:hAnsi="Arial" w:cs="Arial"/>
          <w:b/>
          <w:i/>
          <w:sz w:val="24"/>
          <w:szCs w:val="24"/>
        </w:rPr>
      </w:pPr>
      <w:r>
        <w:rPr>
          <w:rFonts w:ascii="Arial" w:hAnsi="Arial" w:cs="Arial"/>
          <w:b/>
          <w:i/>
          <w:sz w:val="24"/>
          <w:szCs w:val="24"/>
        </w:rPr>
        <w:t xml:space="preserve">Sicherung von Arbeits- und Entsenderecht;  Schutz von Gesundheit, Umwelt, und </w:t>
      </w:r>
      <w:proofErr w:type="spellStart"/>
      <w:r>
        <w:rPr>
          <w:rFonts w:ascii="Arial" w:hAnsi="Arial" w:cs="Arial"/>
          <w:b/>
          <w:i/>
          <w:sz w:val="24"/>
          <w:szCs w:val="24"/>
        </w:rPr>
        <w:t>öff</w:t>
      </w:r>
      <w:proofErr w:type="spellEnd"/>
      <w:r>
        <w:rPr>
          <w:rFonts w:ascii="Arial" w:hAnsi="Arial" w:cs="Arial"/>
          <w:b/>
          <w:i/>
          <w:sz w:val="24"/>
          <w:szCs w:val="24"/>
        </w:rPr>
        <w:t>. Sicherheit; Streit um Herkunftslandprinzip und Entse</w:t>
      </w:r>
      <w:r>
        <w:rPr>
          <w:rFonts w:ascii="Arial" w:hAnsi="Arial" w:cs="Arial"/>
          <w:b/>
          <w:i/>
          <w:sz w:val="24"/>
          <w:szCs w:val="24"/>
        </w:rPr>
        <w:t>n</w:t>
      </w:r>
      <w:r>
        <w:rPr>
          <w:rFonts w:ascii="Arial" w:hAnsi="Arial" w:cs="Arial"/>
          <w:b/>
          <w:i/>
          <w:sz w:val="24"/>
          <w:szCs w:val="24"/>
        </w:rPr>
        <w:t xml:space="preserve">derichtlinie  </w:t>
      </w:r>
    </w:p>
    <w:p w:rsidR="00E4471F" w:rsidRDefault="00E4471F" w:rsidP="00E4471F">
      <w:pPr>
        <w:pStyle w:val="Listenabsatz"/>
        <w:rPr>
          <w:rFonts w:ascii="Arial" w:hAnsi="Arial" w:cs="Arial"/>
          <w:b/>
          <w:i/>
          <w:sz w:val="24"/>
          <w:szCs w:val="24"/>
        </w:rPr>
      </w:pPr>
    </w:p>
    <w:p w:rsidR="00E4471F" w:rsidRDefault="00E4471F" w:rsidP="00E4471F">
      <w:pPr>
        <w:pStyle w:val="Listenabsatz"/>
        <w:numPr>
          <w:ilvl w:val="0"/>
          <w:numId w:val="6"/>
        </w:numPr>
        <w:spacing w:after="0"/>
        <w:rPr>
          <w:rFonts w:ascii="Arial" w:hAnsi="Arial" w:cs="Arial"/>
          <w:b/>
          <w:i/>
          <w:sz w:val="24"/>
          <w:szCs w:val="24"/>
        </w:rPr>
      </w:pPr>
      <w:r>
        <w:rPr>
          <w:rFonts w:ascii="Arial" w:hAnsi="Arial" w:cs="Arial"/>
          <w:b/>
          <w:i/>
          <w:sz w:val="24"/>
          <w:szCs w:val="24"/>
          <w:u w:val="single"/>
        </w:rPr>
        <w:t>Herausgenommene Dienstleistungen</w:t>
      </w:r>
      <w:r>
        <w:rPr>
          <w:rFonts w:ascii="Arial" w:hAnsi="Arial" w:cs="Arial"/>
          <w:b/>
          <w:i/>
          <w:sz w:val="24"/>
          <w:szCs w:val="24"/>
        </w:rPr>
        <w:t>: Finanzen, Steuern, Verkehr, Sozi</w:t>
      </w:r>
      <w:r>
        <w:rPr>
          <w:rFonts w:ascii="Arial" w:hAnsi="Arial" w:cs="Arial"/>
          <w:b/>
          <w:i/>
          <w:sz w:val="24"/>
          <w:szCs w:val="24"/>
        </w:rPr>
        <w:t>a</w:t>
      </w:r>
      <w:r>
        <w:rPr>
          <w:rFonts w:ascii="Arial" w:hAnsi="Arial" w:cs="Arial"/>
          <w:b/>
          <w:i/>
          <w:sz w:val="24"/>
          <w:szCs w:val="24"/>
        </w:rPr>
        <w:t xml:space="preserve">les (Arbeitskampf,- Gewerkschafts- und Sozialrecht) , Teilbereiches des </w:t>
      </w:r>
      <w:proofErr w:type="spellStart"/>
      <w:r>
        <w:rPr>
          <w:rFonts w:ascii="Arial" w:hAnsi="Arial" w:cs="Arial"/>
          <w:b/>
          <w:i/>
          <w:sz w:val="24"/>
          <w:szCs w:val="24"/>
        </w:rPr>
        <w:t>öff</w:t>
      </w:r>
      <w:proofErr w:type="spellEnd"/>
      <w:r>
        <w:rPr>
          <w:rFonts w:ascii="Arial" w:hAnsi="Arial" w:cs="Arial"/>
          <w:b/>
          <w:i/>
          <w:sz w:val="24"/>
          <w:szCs w:val="24"/>
        </w:rPr>
        <w:t>. Dienstes (Kinder, Familien Sozialwohnungen), Zeit- und Leiharbeit</w:t>
      </w:r>
      <w:r>
        <w:rPr>
          <w:rFonts w:ascii="Arial" w:hAnsi="Arial" w:cs="Arial"/>
          <w:b/>
          <w:i/>
          <w:sz w:val="24"/>
          <w:szCs w:val="24"/>
        </w:rPr>
        <w:t>s</w:t>
      </w:r>
      <w:r>
        <w:rPr>
          <w:rFonts w:ascii="Arial" w:hAnsi="Arial" w:cs="Arial"/>
          <w:b/>
          <w:i/>
          <w:sz w:val="24"/>
          <w:szCs w:val="24"/>
        </w:rPr>
        <w:t>agenturen.</w:t>
      </w:r>
    </w:p>
    <w:p w:rsidR="00E4471F" w:rsidRDefault="00E4471F" w:rsidP="00E4471F">
      <w:pPr>
        <w:pStyle w:val="Listenabsatz"/>
        <w:rPr>
          <w:rFonts w:ascii="Arial" w:hAnsi="Arial" w:cs="Arial"/>
          <w:b/>
          <w:i/>
          <w:sz w:val="24"/>
          <w:szCs w:val="24"/>
        </w:rPr>
      </w:pPr>
    </w:p>
    <w:p w:rsidR="00E4471F" w:rsidRDefault="00E4471F" w:rsidP="00E4471F">
      <w:pPr>
        <w:pStyle w:val="Listenabsatz"/>
        <w:numPr>
          <w:ilvl w:val="0"/>
          <w:numId w:val="6"/>
        </w:numPr>
        <w:spacing w:after="0"/>
        <w:rPr>
          <w:rFonts w:ascii="Arial" w:hAnsi="Arial" w:cs="Arial"/>
          <w:b/>
          <w:i/>
          <w:sz w:val="24"/>
          <w:szCs w:val="24"/>
        </w:rPr>
      </w:pPr>
      <w:r>
        <w:rPr>
          <w:rFonts w:ascii="Arial" w:hAnsi="Arial" w:cs="Arial"/>
          <w:b/>
          <w:i/>
          <w:sz w:val="24"/>
          <w:szCs w:val="24"/>
          <w:u w:val="single"/>
        </w:rPr>
        <w:t>Enthaltene Dienstleistungen</w:t>
      </w:r>
      <w:r>
        <w:rPr>
          <w:rFonts w:ascii="Arial" w:hAnsi="Arial" w:cs="Arial"/>
          <w:b/>
          <w:i/>
          <w:sz w:val="24"/>
          <w:szCs w:val="24"/>
        </w:rPr>
        <w:t>: Daseinsvorsorge wie Altenheime,</w:t>
      </w:r>
      <w:r>
        <w:rPr>
          <w:rFonts w:ascii="Arial" w:hAnsi="Arial" w:cs="Arial"/>
          <w:sz w:val="24"/>
          <w:szCs w:val="24"/>
        </w:rPr>
        <w:t xml:space="preserve"> </w:t>
      </w:r>
      <w:r>
        <w:rPr>
          <w:rFonts w:ascii="Arial" w:hAnsi="Arial" w:cs="Arial"/>
          <w:b/>
          <w:i/>
          <w:sz w:val="24"/>
          <w:szCs w:val="24"/>
        </w:rPr>
        <w:t>Behi</w:t>
      </w:r>
      <w:r>
        <w:rPr>
          <w:rFonts w:ascii="Arial" w:hAnsi="Arial" w:cs="Arial"/>
          <w:b/>
          <w:i/>
          <w:sz w:val="24"/>
          <w:szCs w:val="24"/>
        </w:rPr>
        <w:t>n</w:t>
      </w:r>
      <w:r>
        <w:rPr>
          <w:rFonts w:ascii="Arial" w:hAnsi="Arial" w:cs="Arial"/>
          <w:b/>
          <w:i/>
          <w:sz w:val="24"/>
          <w:szCs w:val="24"/>
        </w:rPr>
        <w:t>derteneinrichtungen, Kinderbetreuung,</w:t>
      </w:r>
      <w:r>
        <w:rPr>
          <w:rFonts w:ascii="Arial" w:hAnsi="Arial" w:cs="Arial"/>
          <w:sz w:val="24"/>
          <w:szCs w:val="24"/>
        </w:rPr>
        <w:t xml:space="preserve"> </w:t>
      </w:r>
      <w:r>
        <w:rPr>
          <w:rFonts w:ascii="Arial" w:hAnsi="Arial" w:cs="Arial"/>
          <w:b/>
          <w:i/>
          <w:sz w:val="24"/>
          <w:szCs w:val="24"/>
        </w:rPr>
        <w:t xml:space="preserve">Heimerziehung, Müllabfuhr etc. </w:t>
      </w:r>
    </w:p>
    <w:p w:rsidR="00E4471F" w:rsidRDefault="00E4471F" w:rsidP="00E4471F">
      <w:pPr>
        <w:pStyle w:val="Listenabsatz"/>
        <w:rPr>
          <w:rFonts w:ascii="Arial" w:hAnsi="Arial" w:cs="Arial"/>
          <w:b/>
          <w:i/>
          <w:sz w:val="24"/>
          <w:szCs w:val="24"/>
        </w:rPr>
      </w:pPr>
    </w:p>
    <w:p w:rsidR="00E4471F" w:rsidRDefault="00E4471F" w:rsidP="00E4471F">
      <w:pPr>
        <w:pStyle w:val="Listenabsatz"/>
        <w:numPr>
          <w:ilvl w:val="0"/>
          <w:numId w:val="6"/>
        </w:numPr>
        <w:spacing w:after="0"/>
        <w:rPr>
          <w:rFonts w:ascii="Arial" w:hAnsi="Arial" w:cs="Arial"/>
          <w:b/>
          <w:i/>
          <w:sz w:val="24"/>
          <w:szCs w:val="24"/>
        </w:rPr>
      </w:pPr>
      <w:r>
        <w:rPr>
          <w:rFonts w:ascii="Arial" w:hAnsi="Arial" w:cs="Arial"/>
          <w:b/>
          <w:i/>
          <w:sz w:val="24"/>
          <w:szCs w:val="24"/>
          <w:u w:val="single"/>
        </w:rPr>
        <w:t>Klage der EU-Kommission 2011</w:t>
      </w:r>
      <w:r>
        <w:rPr>
          <w:rFonts w:ascii="Arial" w:hAnsi="Arial" w:cs="Arial"/>
          <w:b/>
          <w:i/>
          <w:sz w:val="24"/>
          <w:szCs w:val="24"/>
        </w:rPr>
        <w:t xml:space="preserve"> vor dem </w:t>
      </w:r>
      <w:proofErr w:type="spellStart"/>
      <w:r>
        <w:rPr>
          <w:rFonts w:ascii="Arial" w:hAnsi="Arial" w:cs="Arial"/>
          <w:b/>
          <w:i/>
          <w:sz w:val="24"/>
          <w:szCs w:val="24"/>
        </w:rPr>
        <w:t>EuGh</w:t>
      </w:r>
      <w:proofErr w:type="spellEnd"/>
      <w:r>
        <w:rPr>
          <w:rFonts w:ascii="Arial" w:hAnsi="Arial" w:cs="Arial"/>
          <w:b/>
          <w:i/>
          <w:sz w:val="24"/>
          <w:szCs w:val="24"/>
        </w:rPr>
        <w:t xml:space="preserve"> gegen Deutschland, Ö</w:t>
      </w:r>
      <w:r>
        <w:rPr>
          <w:rFonts w:ascii="Arial" w:hAnsi="Arial" w:cs="Arial"/>
          <w:b/>
          <w:i/>
          <w:sz w:val="24"/>
          <w:szCs w:val="24"/>
        </w:rPr>
        <w:t>s</w:t>
      </w:r>
      <w:r>
        <w:rPr>
          <w:rFonts w:ascii="Arial" w:hAnsi="Arial" w:cs="Arial"/>
          <w:b/>
          <w:i/>
          <w:sz w:val="24"/>
          <w:szCs w:val="24"/>
        </w:rPr>
        <w:t>terreich und Griechenland wegen unvollständiger Umsetzung der Rich</w:t>
      </w:r>
      <w:r>
        <w:rPr>
          <w:rFonts w:ascii="Arial" w:hAnsi="Arial" w:cs="Arial"/>
          <w:b/>
          <w:i/>
          <w:sz w:val="24"/>
          <w:szCs w:val="24"/>
        </w:rPr>
        <w:t>t</w:t>
      </w:r>
      <w:r>
        <w:rPr>
          <w:rFonts w:ascii="Arial" w:hAnsi="Arial" w:cs="Arial"/>
          <w:b/>
          <w:i/>
          <w:sz w:val="24"/>
          <w:szCs w:val="24"/>
        </w:rPr>
        <w:t xml:space="preserve">linie </w:t>
      </w:r>
    </w:p>
    <w:p w:rsidR="00E4471F" w:rsidRDefault="00E4471F" w:rsidP="00E4471F">
      <w:pPr>
        <w:pStyle w:val="Listenabsatz"/>
        <w:rPr>
          <w:rFonts w:ascii="Arial" w:hAnsi="Arial" w:cs="Arial"/>
          <w:b/>
          <w:i/>
          <w:sz w:val="24"/>
          <w:szCs w:val="24"/>
        </w:rPr>
      </w:pPr>
    </w:p>
    <w:p w:rsidR="00E4471F" w:rsidRDefault="00E4471F" w:rsidP="00E4471F">
      <w:pPr>
        <w:pStyle w:val="Listenabsatz"/>
        <w:numPr>
          <w:ilvl w:val="0"/>
          <w:numId w:val="6"/>
        </w:numPr>
        <w:spacing w:after="0"/>
        <w:rPr>
          <w:rFonts w:ascii="Arial" w:hAnsi="Arial" w:cs="Arial"/>
          <w:b/>
          <w:sz w:val="24"/>
          <w:szCs w:val="24"/>
        </w:rPr>
      </w:pPr>
      <w:r>
        <w:rPr>
          <w:rFonts w:ascii="Arial" w:hAnsi="Arial" w:cs="Arial"/>
          <w:b/>
          <w:sz w:val="24"/>
          <w:szCs w:val="24"/>
          <w:u w:val="single"/>
        </w:rPr>
        <w:t>TTIP-Vorbereitungen</w:t>
      </w:r>
      <w:r>
        <w:rPr>
          <w:rFonts w:ascii="Arial" w:hAnsi="Arial" w:cs="Arial"/>
          <w:b/>
          <w:sz w:val="24"/>
          <w:szCs w:val="24"/>
        </w:rPr>
        <w:t xml:space="preserve"> für Freihandelszone EU-USA schon 1990 sowie 1998 und 2005  durch formelle Entschließungen der EU über Verhan</w:t>
      </w:r>
      <w:r>
        <w:rPr>
          <w:rFonts w:ascii="Arial" w:hAnsi="Arial" w:cs="Arial"/>
          <w:b/>
          <w:sz w:val="24"/>
          <w:szCs w:val="24"/>
        </w:rPr>
        <w:t>d</w:t>
      </w:r>
      <w:r>
        <w:rPr>
          <w:rFonts w:ascii="Arial" w:hAnsi="Arial" w:cs="Arial"/>
          <w:b/>
          <w:sz w:val="24"/>
          <w:szCs w:val="24"/>
        </w:rPr>
        <w:t>lungen mit den USA</w:t>
      </w:r>
    </w:p>
    <w:p w:rsidR="00E4471F" w:rsidRDefault="00E4471F" w:rsidP="00E4471F">
      <w:pPr>
        <w:pStyle w:val="Listenabsatz"/>
        <w:rPr>
          <w:rFonts w:ascii="Arial" w:hAnsi="Arial" w:cs="Arial"/>
          <w:b/>
          <w:i/>
          <w:sz w:val="24"/>
          <w:szCs w:val="24"/>
        </w:rPr>
      </w:pPr>
    </w:p>
    <w:p w:rsidR="00E4471F" w:rsidRDefault="00E4471F" w:rsidP="00E4471F">
      <w:pPr>
        <w:pStyle w:val="Listenabsatz"/>
        <w:numPr>
          <w:ilvl w:val="0"/>
          <w:numId w:val="6"/>
        </w:numPr>
        <w:spacing w:after="0"/>
        <w:rPr>
          <w:rFonts w:ascii="Arial" w:hAnsi="Arial" w:cs="Arial"/>
          <w:b/>
          <w:sz w:val="24"/>
          <w:szCs w:val="24"/>
        </w:rPr>
      </w:pPr>
      <w:r>
        <w:rPr>
          <w:rFonts w:ascii="Arial" w:hAnsi="Arial" w:cs="Arial"/>
          <w:b/>
          <w:sz w:val="24"/>
          <w:szCs w:val="24"/>
        </w:rPr>
        <w:t xml:space="preserve">2006/2007 erste konkrete Vorstöße für </w:t>
      </w:r>
      <w:r>
        <w:rPr>
          <w:rFonts w:ascii="Arial" w:hAnsi="Arial" w:cs="Arial"/>
          <w:b/>
          <w:sz w:val="24"/>
          <w:szCs w:val="24"/>
          <w:u w:val="single"/>
        </w:rPr>
        <w:t>TTIP</w:t>
      </w:r>
      <w:r>
        <w:rPr>
          <w:rFonts w:ascii="Arial" w:hAnsi="Arial" w:cs="Arial"/>
          <w:b/>
          <w:sz w:val="24"/>
          <w:szCs w:val="24"/>
        </w:rPr>
        <w:t xml:space="preserve"> durch die deutsche Bunde</w:t>
      </w:r>
      <w:r>
        <w:rPr>
          <w:rFonts w:ascii="Arial" w:hAnsi="Arial" w:cs="Arial"/>
          <w:b/>
          <w:sz w:val="24"/>
          <w:szCs w:val="24"/>
        </w:rPr>
        <w:t>s</w:t>
      </w:r>
      <w:r>
        <w:rPr>
          <w:rFonts w:ascii="Arial" w:hAnsi="Arial" w:cs="Arial"/>
          <w:b/>
          <w:sz w:val="24"/>
          <w:szCs w:val="24"/>
        </w:rPr>
        <w:t xml:space="preserve">kanzlerin; </w:t>
      </w:r>
    </w:p>
    <w:p w:rsidR="00E4471F" w:rsidRDefault="00E4471F" w:rsidP="00E4471F">
      <w:pPr>
        <w:pStyle w:val="Listenabsatz"/>
        <w:rPr>
          <w:rFonts w:ascii="Arial" w:hAnsi="Arial" w:cs="Arial"/>
          <w:b/>
          <w:sz w:val="24"/>
          <w:szCs w:val="24"/>
        </w:rPr>
      </w:pPr>
    </w:p>
    <w:p w:rsidR="00E4471F" w:rsidRDefault="00E4471F" w:rsidP="00E4471F">
      <w:pPr>
        <w:pStyle w:val="Listenabsatz"/>
        <w:numPr>
          <w:ilvl w:val="0"/>
          <w:numId w:val="6"/>
        </w:numPr>
        <w:spacing w:after="0"/>
        <w:rPr>
          <w:rFonts w:ascii="Arial" w:hAnsi="Arial" w:cs="Arial"/>
          <w:b/>
          <w:i/>
          <w:sz w:val="24"/>
          <w:szCs w:val="24"/>
        </w:rPr>
      </w:pPr>
      <w:r>
        <w:rPr>
          <w:rFonts w:ascii="Arial" w:hAnsi="Arial" w:cs="Arial"/>
          <w:b/>
          <w:i/>
          <w:sz w:val="24"/>
          <w:szCs w:val="24"/>
        </w:rPr>
        <w:t xml:space="preserve">April </w:t>
      </w:r>
      <w:r>
        <w:rPr>
          <w:rFonts w:ascii="Arial" w:hAnsi="Arial" w:cs="Arial"/>
          <w:b/>
          <w:i/>
          <w:sz w:val="24"/>
          <w:szCs w:val="24"/>
          <w:u w:val="single"/>
        </w:rPr>
        <w:t>2007 Rahmenvereinbarung auf EU-USA-Gipfel</w:t>
      </w:r>
      <w:r>
        <w:rPr>
          <w:rFonts w:ascii="Arial" w:hAnsi="Arial" w:cs="Arial"/>
          <w:b/>
          <w:i/>
          <w:sz w:val="24"/>
          <w:szCs w:val="24"/>
        </w:rPr>
        <w:t xml:space="preserve"> über transatlantische Wirtschaftspartnerschaft und Einrichtung vorbereitender Gremien) </w:t>
      </w:r>
    </w:p>
    <w:p w:rsidR="00E4471F" w:rsidRDefault="00E4471F" w:rsidP="00E4471F">
      <w:pPr>
        <w:pStyle w:val="Listenabsatz"/>
        <w:rPr>
          <w:rFonts w:ascii="Arial" w:hAnsi="Arial" w:cs="Arial"/>
          <w:b/>
          <w:i/>
          <w:sz w:val="24"/>
          <w:szCs w:val="24"/>
        </w:rPr>
      </w:pPr>
    </w:p>
    <w:p w:rsidR="00E4471F" w:rsidRDefault="00E4471F" w:rsidP="00E4471F">
      <w:pPr>
        <w:pStyle w:val="Listenabsatz"/>
        <w:numPr>
          <w:ilvl w:val="0"/>
          <w:numId w:val="6"/>
        </w:numPr>
        <w:spacing w:after="0"/>
        <w:rPr>
          <w:rFonts w:ascii="Arial" w:hAnsi="Arial" w:cs="Arial"/>
          <w:b/>
          <w:i/>
          <w:sz w:val="24"/>
          <w:szCs w:val="24"/>
          <w:u w:val="single"/>
        </w:rPr>
      </w:pPr>
      <w:r>
        <w:rPr>
          <w:rFonts w:ascii="Arial" w:hAnsi="Arial" w:cs="Arial"/>
          <w:b/>
          <w:i/>
          <w:sz w:val="24"/>
          <w:szCs w:val="24"/>
        </w:rPr>
        <w:t xml:space="preserve">Im </w:t>
      </w:r>
      <w:r>
        <w:rPr>
          <w:rFonts w:ascii="Arial" w:hAnsi="Arial" w:cs="Arial"/>
          <w:b/>
          <w:i/>
          <w:sz w:val="24"/>
          <w:szCs w:val="24"/>
          <w:u w:val="single"/>
        </w:rPr>
        <w:t>Mai 2013</w:t>
      </w:r>
      <w:r>
        <w:rPr>
          <w:rFonts w:ascii="Arial" w:hAnsi="Arial" w:cs="Arial"/>
          <w:b/>
          <w:i/>
          <w:sz w:val="24"/>
          <w:szCs w:val="24"/>
        </w:rPr>
        <w:t xml:space="preserve"> gab das </w:t>
      </w:r>
      <w:r>
        <w:rPr>
          <w:rFonts w:ascii="Arial" w:hAnsi="Arial" w:cs="Arial"/>
          <w:b/>
          <w:i/>
          <w:sz w:val="24"/>
          <w:szCs w:val="24"/>
          <w:u w:val="single"/>
        </w:rPr>
        <w:t>EU-Parlament</w:t>
      </w:r>
      <w:r>
        <w:rPr>
          <w:rFonts w:ascii="Arial" w:hAnsi="Arial" w:cs="Arial"/>
          <w:b/>
          <w:i/>
          <w:sz w:val="24"/>
          <w:szCs w:val="24"/>
        </w:rPr>
        <w:t xml:space="preserve"> </w:t>
      </w:r>
      <w:r>
        <w:rPr>
          <w:rFonts w:ascii="Arial" w:hAnsi="Arial" w:cs="Arial"/>
          <w:b/>
          <w:i/>
          <w:sz w:val="24"/>
          <w:szCs w:val="24"/>
          <w:u w:val="single"/>
        </w:rPr>
        <w:t>grünes Licht für die TTIP-</w:t>
      </w:r>
      <w:proofErr w:type="spellStart"/>
      <w:r>
        <w:rPr>
          <w:rFonts w:ascii="Arial" w:hAnsi="Arial" w:cs="Arial"/>
          <w:b/>
          <w:i/>
          <w:sz w:val="24"/>
          <w:szCs w:val="24"/>
          <w:u w:val="single"/>
        </w:rPr>
        <w:t>verhandlungen</w:t>
      </w:r>
      <w:proofErr w:type="spellEnd"/>
      <w:r>
        <w:rPr>
          <w:rFonts w:ascii="Arial" w:hAnsi="Arial" w:cs="Arial"/>
          <w:b/>
          <w:i/>
          <w:sz w:val="24"/>
          <w:szCs w:val="24"/>
          <w:u w:val="single"/>
        </w:rPr>
        <w:t xml:space="preserve"> mit den USA</w:t>
      </w:r>
      <w:r>
        <w:rPr>
          <w:rFonts w:ascii="Arial" w:hAnsi="Arial" w:cs="Arial"/>
          <w:b/>
          <w:i/>
          <w:sz w:val="24"/>
          <w:szCs w:val="24"/>
        </w:rPr>
        <w:t xml:space="preserve"> (Erteilung des pauschalen Verhandlung</w:t>
      </w:r>
      <w:r>
        <w:rPr>
          <w:rFonts w:ascii="Arial" w:hAnsi="Arial" w:cs="Arial"/>
          <w:b/>
          <w:i/>
          <w:sz w:val="24"/>
          <w:szCs w:val="24"/>
        </w:rPr>
        <w:t>s</w:t>
      </w:r>
      <w:r>
        <w:rPr>
          <w:rFonts w:ascii="Arial" w:hAnsi="Arial" w:cs="Arial"/>
          <w:b/>
          <w:i/>
          <w:sz w:val="24"/>
          <w:szCs w:val="24"/>
        </w:rPr>
        <w:t>mandates)</w:t>
      </w:r>
    </w:p>
    <w:p w:rsidR="00E4471F" w:rsidRDefault="00E4471F" w:rsidP="00E4471F">
      <w:pPr>
        <w:pStyle w:val="Listenabsatz"/>
        <w:rPr>
          <w:rFonts w:ascii="Arial" w:hAnsi="Arial" w:cs="Arial"/>
          <w:b/>
          <w:i/>
          <w:sz w:val="24"/>
          <w:szCs w:val="24"/>
        </w:rPr>
      </w:pPr>
    </w:p>
    <w:p w:rsidR="00E4471F" w:rsidRDefault="00E4471F" w:rsidP="00E4471F">
      <w:pPr>
        <w:pStyle w:val="Listenabsatz"/>
        <w:numPr>
          <w:ilvl w:val="0"/>
          <w:numId w:val="6"/>
        </w:numPr>
        <w:spacing w:after="0"/>
        <w:rPr>
          <w:rFonts w:ascii="Arial" w:hAnsi="Arial" w:cs="Arial"/>
          <w:b/>
          <w:i/>
          <w:sz w:val="24"/>
          <w:szCs w:val="24"/>
        </w:rPr>
      </w:pPr>
      <w:r>
        <w:rPr>
          <w:rFonts w:ascii="Arial" w:hAnsi="Arial" w:cs="Arial"/>
          <w:b/>
          <w:i/>
          <w:sz w:val="24"/>
          <w:szCs w:val="24"/>
          <w:u w:val="single"/>
        </w:rPr>
        <w:t xml:space="preserve">Seit Mitte 2013 konkrete geheime Verhandlungen </w:t>
      </w:r>
      <w:r>
        <w:rPr>
          <w:rFonts w:ascii="Arial" w:hAnsi="Arial" w:cs="Arial"/>
          <w:b/>
          <w:i/>
          <w:sz w:val="24"/>
          <w:szCs w:val="24"/>
        </w:rPr>
        <w:t>über TTIP durch</w:t>
      </w:r>
      <w:r>
        <w:rPr>
          <w:rFonts w:ascii="Arial" w:hAnsi="Arial" w:cs="Arial"/>
          <w:sz w:val="24"/>
          <w:szCs w:val="24"/>
        </w:rPr>
        <w:t xml:space="preserve"> </w:t>
      </w:r>
      <w:r>
        <w:rPr>
          <w:rFonts w:ascii="Arial" w:hAnsi="Arial" w:cs="Arial"/>
          <w:b/>
          <w:i/>
          <w:sz w:val="24"/>
          <w:szCs w:val="24"/>
        </w:rPr>
        <w:t>beau</w:t>
      </w:r>
      <w:r>
        <w:rPr>
          <w:rFonts w:ascii="Arial" w:hAnsi="Arial" w:cs="Arial"/>
          <w:b/>
          <w:i/>
          <w:sz w:val="24"/>
          <w:szCs w:val="24"/>
        </w:rPr>
        <w:t>f</w:t>
      </w:r>
      <w:r>
        <w:rPr>
          <w:rFonts w:ascii="Arial" w:hAnsi="Arial" w:cs="Arial"/>
          <w:b/>
          <w:i/>
          <w:sz w:val="24"/>
          <w:szCs w:val="24"/>
        </w:rPr>
        <w:t xml:space="preserve">tragten EU-Kommissar und erste Kritik aus der Öffentlichkeit  </w:t>
      </w:r>
    </w:p>
    <w:p w:rsidR="00E4471F" w:rsidRDefault="00E4471F" w:rsidP="00E4471F">
      <w:pPr>
        <w:pStyle w:val="Listenabsatz"/>
        <w:rPr>
          <w:rFonts w:ascii="Arial" w:hAnsi="Arial" w:cs="Arial"/>
          <w:b/>
          <w:i/>
          <w:sz w:val="24"/>
          <w:szCs w:val="24"/>
        </w:rPr>
      </w:pPr>
    </w:p>
    <w:p w:rsidR="00E4471F" w:rsidRDefault="00E4471F" w:rsidP="00E4471F">
      <w:pPr>
        <w:pStyle w:val="Listenabsatz"/>
        <w:numPr>
          <w:ilvl w:val="0"/>
          <w:numId w:val="6"/>
        </w:numPr>
        <w:spacing w:after="0"/>
        <w:rPr>
          <w:rFonts w:ascii="Arial" w:hAnsi="Arial" w:cs="Arial"/>
          <w:b/>
          <w:i/>
          <w:sz w:val="24"/>
          <w:szCs w:val="24"/>
        </w:rPr>
      </w:pPr>
      <w:proofErr w:type="spellStart"/>
      <w:r>
        <w:rPr>
          <w:rFonts w:ascii="Arial" w:hAnsi="Arial" w:cs="Arial"/>
          <w:b/>
          <w:i/>
          <w:sz w:val="24"/>
          <w:szCs w:val="24"/>
          <w:u w:val="single"/>
        </w:rPr>
        <w:t>Dezemberr</w:t>
      </w:r>
      <w:proofErr w:type="spellEnd"/>
      <w:r>
        <w:rPr>
          <w:rFonts w:ascii="Arial" w:hAnsi="Arial" w:cs="Arial"/>
          <w:b/>
          <w:i/>
          <w:sz w:val="24"/>
          <w:szCs w:val="24"/>
          <w:u w:val="single"/>
        </w:rPr>
        <w:t xml:space="preserve"> 2013</w:t>
      </w:r>
      <w:r>
        <w:rPr>
          <w:rFonts w:ascii="Arial" w:hAnsi="Arial" w:cs="Arial"/>
          <w:b/>
          <w:i/>
          <w:sz w:val="24"/>
          <w:szCs w:val="24"/>
        </w:rPr>
        <w:t xml:space="preserve"> </w:t>
      </w:r>
      <w:r>
        <w:rPr>
          <w:rFonts w:ascii="Arial" w:hAnsi="Arial" w:cs="Arial"/>
          <w:b/>
          <w:i/>
          <w:sz w:val="24"/>
          <w:szCs w:val="24"/>
          <w:u w:val="single"/>
        </w:rPr>
        <w:t xml:space="preserve">dritte TTIP-Verhandlungsrunde </w:t>
      </w:r>
      <w:r>
        <w:rPr>
          <w:rFonts w:ascii="Arial" w:hAnsi="Arial" w:cs="Arial"/>
          <w:b/>
          <w:i/>
          <w:sz w:val="24"/>
          <w:szCs w:val="24"/>
        </w:rPr>
        <w:t>in Washington</w:t>
      </w:r>
    </w:p>
    <w:p w:rsidR="00E4471F" w:rsidRDefault="00E4471F" w:rsidP="00E4471F">
      <w:pPr>
        <w:pStyle w:val="Listenabsatz"/>
        <w:rPr>
          <w:rFonts w:ascii="Arial" w:hAnsi="Arial" w:cs="Arial"/>
          <w:b/>
          <w:i/>
          <w:sz w:val="24"/>
          <w:szCs w:val="24"/>
          <w:u w:val="single"/>
        </w:rPr>
      </w:pPr>
    </w:p>
    <w:p w:rsidR="00E4471F" w:rsidRDefault="00E4471F" w:rsidP="00E4471F">
      <w:pPr>
        <w:pStyle w:val="Listenabsatz"/>
        <w:numPr>
          <w:ilvl w:val="0"/>
          <w:numId w:val="6"/>
        </w:numPr>
        <w:spacing w:after="0"/>
        <w:rPr>
          <w:rFonts w:ascii="Arial" w:hAnsi="Arial" w:cs="Arial"/>
          <w:b/>
          <w:i/>
          <w:sz w:val="24"/>
          <w:szCs w:val="24"/>
          <w:u w:val="single"/>
        </w:rPr>
      </w:pPr>
      <w:r>
        <w:rPr>
          <w:rFonts w:ascii="Arial" w:hAnsi="Arial" w:cs="Arial"/>
          <w:b/>
          <w:i/>
          <w:sz w:val="24"/>
          <w:szCs w:val="24"/>
          <w:u w:val="single"/>
        </w:rPr>
        <w:t>Januar 2014: Erklärung der großen Koalition, TTIP bis Ende 2015 zügig zum Abschluss zu bringen</w:t>
      </w:r>
    </w:p>
    <w:p w:rsidR="00E4471F" w:rsidRDefault="00E4471F" w:rsidP="00E4471F">
      <w:pPr>
        <w:pStyle w:val="Listenabsatz"/>
        <w:rPr>
          <w:rFonts w:ascii="Arial" w:hAnsi="Arial" w:cs="Arial"/>
          <w:b/>
          <w:i/>
          <w:sz w:val="24"/>
          <w:szCs w:val="24"/>
          <w:u w:val="single"/>
        </w:rPr>
      </w:pPr>
    </w:p>
    <w:p w:rsidR="00E4471F" w:rsidRDefault="00E4471F" w:rsidP="00E4471F">
      <w:pPr>
        <w:pStyle w:val="Listenabsatz"/>
        <w:numPr>
          <w:ilvl w:val="0"/>
          <w:numId w:val="6"/>
        </w:numPr>
        <w:spacing w:after="0"/>
        <w:rPr>
          <w:rFonts w:ascii="Arial" w:hAnsi="Arial" w:cs="Arial"/>
          <w:b/>
          <w:i/>
          <w:sz w:val="24"/>
          <w:szCs w:val="24"/>
          <w:u w:val="single"/>
        </w:rPr>
      </w:pPr>
      <w:r>
        <w:rPr>
          <w:rFonts w:ascii="Arial" w:hAnsi="Arial" w:cs="Arial"/>
          <w:b/>
          <w:i/>
          <w:sz w:val="24"/>
          <w:szCs w:val="24"/>
          <w:u w:val="single"/>
        </w:rPr>
        <w:t xml:space="preserve">Januar 2014: Kritik des </w:t>
      </w:r>
      <w:proofErr w:type="spellStart"/>
      <w:r>
        <w:rPr>
          <w:rFonts w:ascii="Arial" w:hAnsi="Arial" w:cs="Arial"/>
          <w:b/>
          <w:i/>
          <w:sz w:val="24"/>
          <w:szCs w:val="24"/>
          <w:u w:val="single"/>
        </w:rPr>
        <w:t>EU_Parlamantes</w:t>
      </w:r>
      <w:proofErr w:type="spellEnd"/>
      <w:r>
        <w:rPr>
          <w:rFonts w:ascii="Arial" w:hAnsi="Arial" w:cs="Arial"/>
          <w:b/>
          <w:i/>
          <w:sz w:val="24"/>
          <w:szCs w:val="24"/>
          <w:u w:val="single"/>
        </w:rPr>
        <w:t xml:space="preserve"> </w:t>
      </w:r>
      <w:r>
        <w:rPr>
          <w:rFonts w:ascii="Arial" w:hAnsi="Arial" w:cs="Arial"/>
          <w:b/>
          <w:i/>
          <w:sz w:val="24"/>
          <w:szCs w:val="24"/>
        </w:rPr>
        <w:t>(Justizausschuss) an TTIP w</w:t>
      </w:r>
      <w:r>
        <w:rPr>
          <w:rFonts w:ascii="Arial" w:hAnsi="Arial" w:cs="Arial"/>
          <w:b/>
          <w:i/>
          <w:sz w:val="24"/>
          <w:szCs w:val="24"/>
        </w:rPr>
        <w:t>e</w:t>
      </w:r>
      <w:r>
        <w:rPr>
          <w:rFonts w:ascii="Arial" w:hAnsi="Arial" w:cs="Arial"/>
          <w:b/>
          <w:i/>
          <w:sz w:val="24"/>
          <w:szCs w:val="24"/>
        </w:rPr>
        <w:t xml:space="preserve">gen der </w:t>
      </w:r>
      <w:r>
        <w:rPr>
          <w:rFonts w:ascii="Arial" w:hAnsi="Arial" w:cs="Arial"/>
          <w:b/>
          <w:i/>
          <w:sz w:val="24"/>
          <w:szCs w:val="24"/>
          <w:u w:val="single"/>
        </w:rPr>
        <w:t>Unvereinbarkeit mit EU-Grundrechtecharta und Sozialcharta</w:t>
      </w:r>
    </w:p>
    <w:p w:rsidR="00E4471F" w:rsidRDefault="00E4471F" w:rsidP="00E4471F">
      <w:pPr>
        <w:pStyle w:val="Listenabsatz"/>
        <w:rPr>
          <w:rFonts w:ascii="Arial" w:hAnsi="Arial" w:cs="Arial"/>
          <w:b/>
          <w:i/>
          <w:sz w:val="24"/>
          <w:szCs w:val="24"/>
          <w:u w:val="single"/>
        </w:rPr>
      </w:pPr>
    </w:p>
    <w:p w:rsidR="00E4471F" w:rsidRDefault="00E4471F" w:rsidP="00E4471F">
      <w:pPr>
        <w:pStyle w:val="Listenabsatz"/>
        <w:numPr>
          <w:ilvl w:val="0"/>
          <w:numId w:val="6"/>
        </w:numPr>
        <w:spacing w:after="0"/>
        <w:rPr>
          <w:rFonts w:ascii="Arial" w:hAnsi="Arial" w:cs="Arial"/>
          <w:b/>
          <w:i/>
          <w:sz w:val="24"/>
          <w:szCs w:val="24"/>
          <w:u w:val="single"/>
        </w:rPr>
      </w:pPr>
      <w:r>
        <w:rPr>
          <w:rFonts w:ascii="Arial" w:hAnsi="Arial" w:cs="Arial"/>
          <w:b/>
          <w:i/>
          <w:sz w:val="24"/>
          <w:szCs w:val="24"/>
          <w:u w:val="single"/>
        </w:rPr>
        <w:lastRenderedPageBreak/>
        <w:t xml:space="preserve">Februar 2014 </w:t>
      </w:r>
      <w:r>
        <w:rPr>
          <w:rFonts w:ascii="Arial" w:hAnsi="Arial" w:cs="Arial"/>
          <w:b/>
          <w:i/>
          <w:sz w:val="24"/>
          <w:szCs w:val="24"/>
        </w:rPr>
        <w:t>Ankündigung der</w:t>
      </w:r>
      <w:r>
        <w:rPr>
          <w:rFonts w:ascii="Arial" w:hAnsi="Arial" w:cs="Arial"/>
          <w:b/>
          <w:i/>
          <w:sz w:val="24"/>
          <w:szCs w:val="24"/>
          <w:u w:val="single"/>
        </w:rPr>
        <w:t xml:space="preserve"> 3-monatigen Aussetzung der öffentlich umstrittenen </w:t>
      </w:r>
      <w:proofErr w:type="spellStart"/>
      <w:r>
        <w:rPr>
          <w:rFonts w:ascii="Arial" w:hAnsi="Arial" w:cs="Arial"/>
          <w:b/>
          <w:i/>
          <w:sz w:val="24"/>
          <w:szCs w:val="24"/>
          <w:u w:val="single"/>
        </w:rPr>
        <w:t>Schiedsgerichtsklausel</w:t>
      </w:r>
      <w:proofErr w:type="spellEnd"/>
      <w:r>
        <w:rPr>
          <w:rFonts w:ascii="Arial" w:hAnsi="Arial" w:cs="Arial"/>
          <w:b/>
          <w:i/>
          <w:sz w:val="24"/>
          <w:szCs w:val="24"/>
          <w:u w:val="single"/>
        </w:rPr>
        <w:t xml:space="preserve"> (Investorenschutz</w:t>
      </w:r>
      <w:r>
        <w:rPr>
          <w:rFonts w:ascii="Arial" w:hAnsi="Arial" w:cs="Arial"/>
          <w:b/>
          <w:i/>
          <w:sz w:val="24"/>
          <w:szCs w:val="24"/>
        </w:rPr>
        <w:t>) aus Verhan</w:t>
      </w:r>
      <w:r>
        <w:rPr>
          <w:rFonts w:ascii="Arial" w:hAnsi="Arial" w:cs="Arial"/>
          <w:b/>
          <w:i/>
          <w:sz w:val="24"/>
          <w:szCs w:val="24"/>
        </w:rPr>
        <w:t>d</w:t>
      </w:r>
      <w:r>
        <w:rPr>
          <w:rFonts w:ascii="Arial" w:hAnsi="Arial" w:cs="Arial"/>
          <w:b/>
          <w:i/>
          <w:sz w:val="24"/>
          <w:szCs w:val="24"/>
        </w:rPr>
        <w:t>lungen</w:t>
      </w:r>
    </w:p>
    <w:p w:rsidR="00E4471F" w:rsidRDefault="00E4471F" w:rsidP="00E4471F">
      <w:pPr>
        <w:pStyle w:val="Listenabsatz"/>
        <w:rPr>
          <w:rFonts w:ascii="Arial" w:hAnsi="Arial" w:cs="Arial"/>
          <w:b/>
          <w:i/>
          <w:sz w:val="24"/>
          <w:szCs w:val="24"/>
          <w:u w:val="single"/>
        </w:rPr>
      </w:pPr>
    </w:p>
    <w:p w:rsidR="00E4471F" w:rsidRDefault="00E4471F" w:rsidP="00E4471F">
      <w:pPr>
        <w:pStyle w:val="Listenabsatz"/>
        <w:numPr>
          <w:ilvl w:val="0"/>
          <w:numId w:val="6"/>
        </w:numPr>
        <w:spacing w:after="0"/>
        <w:rPr>
          <w:rFonts w:ascii="Arial" w:hAnsi="Arial" w:cs="Arial"/>
          <w:b/>
          <w:i/>
          <w:sz w:val="24"/>
          <w:szCs w:val="24"/>
        </w:rPr>
      </w:pPr>
      <w:r>
        <w:rPr>
          <w:rFonts w:ascii="Arial" w:hAnsi="Arial" w:cs="Arial"/>
          <w:b/>
          <w:i/>
          <w:sz w:val="24"/>
          <w:szCs w:val="24"/>
          <w:u w:val="single"/>
        </w:rPr>
        <w:t>Februar 2014 : Drängen führender Politiker aus USA, Deutschland und Frankreich auf schnellen und zügigen Abschluss von TTIP</w:t>
      </w:r>
      <w:r>
        <w:rPr>
          <w:rFonts w:ascii="Arial" w:hAnsi="Arial" w:cs="Arial"/>
          <w:b/>
          <w:i/>
          <w:sz w:val="24"/>
          <w:szCs w:val="24"/>
        </w:rPr>
        <w:t xml:space="preserve"> trotz oder wegen zivilgesellschaftlicher und medialer Kritik </w:t>
      </w:r>
    </w:p>
    <w:p w:rsidR="00E4471F" w:rsidRDefault="00E4471F" w:rsidP="00E4471F">
      <w:pPr>
        <w:pStyle w:val="Listenabsatz"/>
        <w:rPr>
          <w:rFonts w:ascii="Arial" w:hAnsi="Arial" w:cs="Arial"/>
          <w:b/>
          <w:i/>
          <w:sz w:val="24"/>
          <w:szCs w:val="24"/>
          <w:u w:val="single"/>
        </w:rPr>
      </w:pPr>
    </w:p>
    <w:p w:rsidR="00E4471F" w:rsidRDefault="00E4471F" w:rsidP="00E4471F">
      <w:pPr>
        <w:pStyle w:val="Listenabsatz"/>
        <w:numPr>
          <w:ilvl w:val="0"/>
          <w:numId w:val="6"/>
        </w:numPr>
        <w:spacing w:after="0"/>
        <w:rPr>
          <w:rFonts w:ascii="Arial" w:hAnsi="Arial" w:cs="Arial"/>
          <w:b/>
          <w:i/>
          <w:sz w:val="24"/>
          <w:szCs w:val="24"/>
        </w:rPr>
      </w:pPr>
      <w:r>
        <w:rPr>
          <w:rFonts w:ascii="Arial" w:hAnsi="Arial" w:cs="Arial"/>
          <w:b/>
          <w:i/>
          <w:sz w:val="24"/>
          <w:szCs w:val="24"/>
          <w:u w:val="single"/>
        </w:rPr>
        <w:t>März 2014:  Fortsetzung der Verhandlungsrunden zu TTIP</w:t>
      </w:r>
      <w:r>
        <w:rPr>
          <w:rFonts w:ascii="Arial" w:hAnsi="Arial" w:cs="Arial"/>
          <w:b/>
          <w:i/>
          <w:sz w:val="24"/>
          <w:szCs w:val="24"/>
        </w:rPr>
        <w:t xml:space="preserve"> und parallel Anhörungen von NGOs zugesagt </w:t>
      </w:r>
    </w:p>
    <w:p w:rsidR="00E4471F" w:rsidRDefault="00E4471F" w:rsidP="00E4471F">
      <w:pPr>
        <w:spacing w:after="0"/>
        <w:rPr>
          <w:rFonts w:ascii="Arial" w:hAnsi="Arial" w:cs="Arial"/>
          <w:b/>
          <w:sz w:val="24"/>
          <w:szCs w:val="24"/>
        </w:rPr>
      </w:pPr>
    </w:p>
    <w:p w:rsidR="00E4471F" w:rsidRDefault="00E4471F" w:rsidP="00E4471F">
      <w:pPr>
        <w:spacing w:after="0"/>
        <w:ind w:left="360"/>
        <w:rPr>
          <w:rFonts w:ascii="Arial" w:hAnsi="Arial" w:cs="Arial"/>
          <w:b/>
          <w:sz w:val="24"/>
          <w:szCs w:val="24"/>
        </w:rPr>
      </w:pPr>
    </w:p>
    <w:p w:rsidR="00E4471F" w:rsidRDefault="00E4471F" w:rsidP="00E4471F">
      <w:pPr>
        <w:jc w:val="right"/>
        <w:rPr>
          <w:i/>
          <w:sz w:val="24"/>
          <w:szCs w:val="24"/>
        </w:rPr>
      </w:pPr>
      <w:r>
        <w:rPr>
          <w:i/>
          <w:sz w:val="24"/>
          <w:szCs w:val="24"/>
        </w:rPr>
        <w:t xml:space="preserve">Wilhelm </w:t>
      </w:r>
      <w:proofErr w:type="spellStart"/>
      <w:r>
        <w:rPr>
          <w:i/>
          <w:sz w:val="24"/>
          <w:szCs w:val="24"/>
        </w:rPr>
        <w:t>Neurohr</w:t>
      </w:r>
      <w:proofErr w:type="spellEnd"/>
      <w:r>
        <w:rPr>
          <w:i/>
          <w:sz w:val="24"/>
          <w:szCs w:val="24"/>
        </w:rPr>
        <w:t>, 23.02.2014</w:t>
      </w:r>
    </w:p>
    <w:p w:rsidR="00E4471F" w:rsidRDefault="00E4471F" w:rsidP="00E4471F">
      <w:pPr>
        <w:spacing w:before="100" w:beforeAutospacing="1" w:after="100" w:afterAutospacing="1"/>
        <w:rPr>
          <w:rFonts w:ascii="Arial" w:hAnsi="Arial" w:cs="Arial"/>
          <w:sz w:val="6"/>
          <w:szCs w:val="6"/>
        </w:rPr>
      </w:pPr>
    </w:p>
    <w:p w:rsidR="00E4471F" w:rsidRDefault="00E4471F" w:rsidP="00E4471F">
      <w:pPr>
        <w:spacing w:before="100" w:beforeAutospacing="1" w:after="100" w:afterAutospacing="1"/>
        <w:rPr>
          <w:rFonts w:ascii="Arial" w:hAnsi="Arial" w:cs="Arial"/>
          <w:sz w:val="6"/>
          <w:szCs w:val="6"/>
        </w:rPr>
      </w:pPr>
    </w:p>
    <w:p w:rsidR="00473CCF" w:rsidRDefault="00473CCF"/>
    <w:sectPr w:rsidR="00473CCF" w:rsidSect="00473CCF">
      <w:headerReference w:type="default" r:id="rId8"/>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6E5C" w:rsidRDefault="00006E5C" w:rsidP="00E4471F">
      <w:pPr>
        <w:spacing w:after="0"/>
      </w:pPr>
      <w:r>
        <w:separator/>
      </w:r>
    </w:p>
  </w:endnote>
  <w:endnote w:type="continuationSeparator" w:id="0">
    <w:p w:rsidR="00006E5C" w:rsidRDefault="00006E5C" w:rsidP="00E4471F">
      <w:pPr>
        <w:spacing w:after="0"/>
      </w:pPr>
      <w:r>
        <w:continuationSeparator/>
      </w:r>
    </w:p>
  </w:endnote>
  <w:endnote w:id="1">
    <w:p w:rsidR="00E4471F" w:rsidRDefault="00E4471F" w:rsidP="00E4471F">
      <w:pPr>
        <w:spacing w:after="0"/>
        <w:rPr>
          <w:rFonts w:ascii="Arial" w:hAnsi="Arial" w:cs="Arial"/>
          <w:sz w:val="24"/>
          <w:szCs w:val="24"/>
        </w:rPr>
      </w:pPr>
    </w:p>
    <w:p w:rsidR="00E4471F" w:rsidRDefault="00E4471F" w:rsidP="00E4471F">
      <w:pPr>
        <w:spacing w:after="0"/>
        <w:jc w:val="center"/>
        <w:rPr>
          <w:rFonts w:ascii="Arial" w:hAnsi="Arial" w:cs="Arial"/>
          <w:b/>
          <w:sz w:val="12"/>
          <w:szCs w:val="12"/>
        </w:rPr>
      </w:pPr>
    </w:p>
    <w:p w:rsidR="00E4471F" w:rsidRDefault="00E4471F" w:rsidP="00E4471F">
      <w:pPr>
        <w:spacing w:after="0"/>
        <w:jc w:val="center"/>
        <w:rPr>
          <w:rFonts w:ascii="Arial" w:hAnsi="Arial" w:cs="Arial"/>
          <w:b/>
          <w:sz w:val="28"/>
          <w:szCs w:val="28"/>
        </w:rPr>
      </w:pPr>
    </w:p>
    <w:p w:rsidR="00E4471F" w:rsidRDefault="00E4471F" w:rsidP="00E4471F">
      <w:pPr>
        <w:spacing w:after="0"/>
        <w:rPr>
          <w:rFonts w:ascii="Arial" w:hAnsi="Arial" w:cs="Arial"/>
          <w:iCs/>
          <w:sz w:val="24"/>
          <w:szCs w:val="24"/>
        </w:rPr>
      </w:pPr>
    </w:p>
    <w:p w:rsidR="00E4471F" w:rsidRDefault="00E4471F" w:rsidP="00E4471F">
      <w:pPr>
        <w:spacing w:after="0"/>
        <w:rPr>
          <w:rFonts w:ascii="Arial" w:hAnsi="Arial" w:cs="Arial"/>
          <w:sz w:val="24"/>
          <w:szCs w:val="24"/>
        </w:rPr>
      </w:pPr>
    </w:p>
    <w:p w:rsidR="00E4471F" w:rsidRDefault="00E4471F" w:rsidP="00E4471F">
      <w:pPr>
        <w:spacing w:before="100" w:beforeAutospacing="1" w:after="100" w:afterAutospacing="1"/>
        <w:rPr>
          <w:rFonts w:ascii="Arial" w:hAnsi="Arial" w:cs="Arial"/>
          <w:i/>
          <w:sz w:val="24"/>
          <w:szCs w:val="24"/>
        </w:rPr>
      </w:pPr>
      <w:r>
        <w:rPr>
          <w:rFonts w:ascii="Arial" w:hAnsi="Arial" w:cs="Arial"/>
          <w:sz w:val="24"/>
          <w:szCs w:val="24"/>
        </w:rPr>
        <w:t xml:space="preserve"> </w:t>
      </w:r>
    </w:p>
    <w:p w:rsidR="00E4471F" w:rsidRDefault="00E4471F" w:rsidP="00E4471F">
      <w:pPr>
        <w:spacing w:before="100" w:beforeAutospacing="1" w:after="100" w:afterAutospacing="1"/>
        <w:rPr>
          <w:rFonts w:ascii="Arial" w:hAnsi="Arial" w:cs="Arial"/>
          <w:sz w:val="6"/>
          <w:szCs w:val="6"/>
        </w:rPr>
      </w:pPr>
    </w:p>
    <w:p w:rsidR="00E4471F" w:rsidRDefault="00E4471F" w:rsidP="00E4471F">
      <w:pPr>
        <w:pStyle w:val="Endnotentext"/>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6E5C" w:rsidRDefault="00006E5C" w:rsidP="00E4471F">
      <w:pPr>
        <w:spacing w:after="0"/>
      </w:pPr>
      <w:r>
        <w:separator/>
      </w:r>
    </w:p>
  </w:footnote>
  <w:footnote w:type="continuationSeparator" w:id="0">
    <w:p w:rsidR="00006E5C" w:rsidRDefault="00006E5C" w:rsidP="00E4471F">
      <w:pPr>
        <w:spacing w:after="0"/>
      </w:pPr>
      <w:r>
        <w:continuationSeparator/>
      </w:r>
    </w:p>
  </w:footnote>
  <w:footnote w:id="1">
    <w:p w:rsidR="00E4471F" w:rsidRDefault="00E4471F" w:rsidP="00E4471F">
      <w:pPr>
        <w:pStyle w:val="Funotentext"/>
      </w:pPr>
      <w:r>
        <w:rPr>
          <w:rStyle w:val="Funotenzeichen"/>
        </w:rPr>
        <w:footnoteRef/>
      </w:r>
      <w:r>
        <w:t xml:space="preserve"> Es wird u. a. eine Steigerung von 2,5% bis 2,8% des BIP erwartet laut „Wirtschaftswoche“ und „</w:t>
      </w:r>
      <w:proofErr w:type="spellStart"/>
      <w:r>
        <w:t>Finanznet</w:t>
      </w:r>
      <w:proofErr w:type="spellEnd"/>
      <w:r>
        <w:t>“, a.a.O.; die EU-Kommission selber rechnet mit einem zusätzlichen Wachstum des realen Nationaleinkommens der EU von bis zu 0,48% bzw. 86,5 Mrd. €. Der EU-Handelskommissar spricht von 119 Mrd. € jährlich für die Wirtschaft (und 500 € pro Familie in der Geldbörse) – über die 10 Jahre gerechnet geht es gerade einmal um insg. 0,5% , also 0,05% pro Jahr.</w:t>
      </w:r>
    </w:p>
  </w:footnote>
  <w:footnote w:id="2">
    <w:p w:rsidR="00E4471F" w:rsidRDefault="00E4471F" w:rsidP="00E4471F">
      <w:pPr>
        <w:pStyle w:val="Funotentext"/>
      </w:pPr>
      <w:r>
        <w:rPr>
          <w:rStyle w:val="Funotenzeichen"/>
        </w:rPr>
        <w:footnoteRef/>
      </w:r>
      <w:r>
        <w:t xml:space="preserve">  </w:t>
      </w:r>
      <w:proofErr w:type="spellStart"/>
      <w:r>
        <w:t>Charkes</w:t>
      </w:r>
      <w:proofErr w:type="spellEnd"/>
      <w:r>
        <w:t xml:space="preserve"> Derber: „</w:t>
      </w:r>
      <w:proofErr w:type="spellStart"/>
      <w:r>
        <w:t>One</w:t>
      </w:r>
      <w:proofErr w:type="spellEnd"/>
      <w:r>
        <w:t xml:space="preserve"> World“, von globaler Gewalt zur sozialen Globalisierung, Europa-Verlag Hamburg 2003; zitiert in </w:t>
      </w:r>
      <w:hyperlink r:id="rId1" w:history="1">
        <w:r>
          <w:rPr>
            <w:rStyle w:val="Hyperlink"/>
          </w:rPr>
          <w:t>www.nachdenkseiten.de</w:t>
        </w:r>
      </w:hyperlink>
      <w:r>
        <w:t xml:space="preserve"> vom 27. Januar 2014</w:t>
      </w:r>
    </w:p>
  </w:footnote>
  <w:footnote w:id="3">
    <w:p w:rsidR="00E4471F" w:rsidRDefault="00E4471F" w:rsidP="00E4471F">
      <w:pPr>
        <w:pStyle w:val="Funotentext"/>
      </w:pPr>
      <w:r>
        <w:rPr>
          <w:rStyle w:val="Funotenzeichen"/>
        </w:rPr>
        <w:footnoteRef/>
      </w:r>
      <w:r>
        <w:t xml:space="preserve"> Mehr Demokratie e.V.: „TTIP und die Demokratie – wo ist das Problem?“, 18.02.2014; http://www.mehr-demokratie.de/impressum.html</w:t>
      </w:r>
    </w:p>
  </w:footnote>
  <w:footnote w:id="4">
    <w:p w:rsidR="00E4471F" w:rsidRDefault="00E4471F" w:rsidP="00E4471F">
      <w:pPr>
        <w:pStyle w:val="Funotentext"/>
      </w:pPr>
      <w:r>
        <w:rPr>
          <w:rStyle w:val="Funotenzeichen"/>
        </w:rPr>
        <w:footnoteRef/>
      </w:r>
      <w:r>
        <w:t xml:space="preserve">  Der Europäischen Freihandelszone EFTA gehören die nicht der EU beigetretenen europäischen Staaten an, siehe EFTA-Freighttp://www.bpb.de/nachschlagen/lexika/politiklexikon/17435/europaeische-freihandelszone-efta</w:t>
      </w:r>
    </w:p>
  </w:footnote>
  <w:footnote w:id="5">
    <w:p w:rsidR="00E4471F" w:rsidRDefault="00E4471F" w:rsidP="00E4471F">
      <w:pPr>
        <w:pStyle w:val="Funotentext"/>
      </w:pPr>
      <w:r>
        <w:rPr>
          <w:rStyle w:val="Funotenzeichen"/>
        </w:rPr>
        <w:footnoteRef/>
      </w:r>
      <w:r>
        <w:t xml:space="preserve"> http://www.wiwo.de/politik/ausland/usa-eu-transatlantischer-wirtschaftsrat-kommt-nicht-in-schwung/5588798.html</w:t>
      </w:r>
    </w:p>
  </w:footnote>
  <w:footnote w:id="6">
    <w:p w:rsidR="00E4471F" w:rsidRDefault="00E4471F" w:rsidP="00E4471F">
      <w:pPr>
        <w:pStyle w:val="Funotentext"/>
      </w:pPr>
      <w:r>
        <w:rPr>
          <w:rStyle w:val="Funotenzeichen"/>
        </w:rPr>
        <w:footnoteRef/>
      </w:r>
      <w:r>
        <w:t xml:space="preserve"> http://www.attac-netzwerk.de/index.php?id=12920</w:t>
      </w:r>
    </w:p>
  </w:footnote>
  <w:footnote w:id="7">
    <w:p w:rsidR="00E4471F" w:rsidRDefault="00E4471F" w:rsidP="00E4471F">
      <w:pPr>
        <w:pStyle w:val="Funotentext"/>
      </w:pPr>
      <w:r>
        <w:rPr>
          <w:rStyle w:val="Funotenzeichen"/>
        </w:rPr>
        <w:footnoteRef/>
      </w:r>
      <w:r>
        <w:t xml:space="preserve"> http://www.boeckler.de/index.htm</w:t>
      </w:r>
    </w:p>
  </w:footnote>
  <w:footnote w:id="8">
    <w:p w:rsidR="00E4471F" w:rsidRDefault="00E4471F" w:rsidP="00E4471F">
      <w:pPr>
        <w:pStyle w:val="Funotentext"/>
      </w:pPr>
      <w:r>
        <w:rPr>
          <w:rStyle w:val="Funotenzeichen"/>
        </w:rPr>
        <w:footnoteRef/>
      </w:r>
      <w:r>
        <w:t xml:space="preserve"> www.tagesschau.de/wirtschaft/fac-Freihandeslzone-eu-usa102.html/</w:t>
      </w:r>
    </w:p>
  </w:footnote>
  <w:footnote w:id="9">
    <w:p w:rsidR="00E4471F" w:rsidRDefault="00E4471F" w:rsidP="00E4471F">
      <w:pPr>
        <w:pStyle w:val="Funotentext"/>
      </w:pPr>
      <w:r>
        <w:rPr>
          <w:rStyle w:val="Funotenzeichen"/>
        </w:rPr>
        <w:footnoteRef/>
      </w:r>
      <w:r>
        <w:t xml:space="preserve"> Prof. Rudolf Hickel (wiss. Beirat </w:t>
      </w:r>
      <w:proofErr w:type="spellStart"/>
      <w:r>
        <w:t>Attac</w:t>
      </w:r>
      <w:proofErr w:type="spellEnd"/>
      <w:r>
        <w:t>) in der taz vom 11.02. 2014</w:t>
      </w:r>
    </w:p>
  </w:footnote>
  <w:footnote w:id="10">
    <w:p w:rsidR="00E4471F" w:rsidRDefault="00E4471F" w:rsidP="00E4471F">
      <w:pPr>
        <w:pStyle w:val="Funotentext"/>
      </w:pPr>
      <w:r>
        <w:rPr>
          <w:rStyle w:val="Funotenzeichen"/>
        </w:rPr>
        <w:footnoteRef/>
      </w:r>
      <w:r>
        <w:t xml:space="preserve"> http://www.cesifo-group.de/de/ifoHome/presse/Media-Coverage/international/Press_Echo__int___2013/medienecho_echo-presse-18-06-2013.html</w:t>
      </w:r>
    </w:p>
  </w:footnote>
  <w:footnote w:id="11">
    <w:p w:rsidR="00E4471F" w:rsidRDefault="00E4471F" w:rsidP="00E4471F">
      <w:pPr>
        <w:pStyle w:val="Funotentext"/>
      </w:pPr>
      <w:r>
        <w:rPr>
          <w:rStyle w:val="Funotenzeichen"/>
        </w:rPr>
        <w:footnoteRef/>
      </w:r>
      <w:r>
        <w:t xml:space="preserve"> http://www.theeuropean.de/rolf-langhammer/5930-kritische-sicht-auf-das-freihandelsabkommen</w:t>
      </w:r>
    </w:p>
  </w:footnote>
  <w:footnote w:id="12">
    <w:p w:rsidR="00E4471F" w:rsidRDefault="00E4471F" w:rsidP="00E4471F">
      <w:pPr>
        <w:pStyle w:val="Funotentext"/>
        <w:rPr>
          <w:lang w:val="en-US"/>
        </w:rPr>
      </w:pPr>
      <w:r>
        <w:rPr>
          <w:rStyle w:val="Funotenzeichen"/>
        </w:rPr>
        <w:footnoteRef/>
      </w:r>
      <w:r>
        <w:rPr>
          <w:lang w:val="en-US"/>
        </w:rPr>
        <w:t xml:space="preserve"> </w:t>
      </w:r>
      <w:r>
        <w:rPr>
          <w:iCs/>
          <w:lang w:val="en-US"/>
        </w:rPr>
        <w:t>North American Free Trade Agreement</w:t>
      </w:r>
    </w:p>
  </w:footnote>
  <w:footnote w:id="13">
    <w:p w:rsidR="00E4471F" w:rsidRDefault="00E4471F" w:rsidP="00E4471F">
      <w:pPr>
        <w:pStyle w:val="Funotentext"/>
        <w:rPr>
          <w:lang w:val="en-US"/>
        </w:rPr>
      </w:pPr>
      <w:r>
        <w:rPr>
          <w:rStyle w:val="Funotenzeichen"/>
        </w:rPr>
        <w:footnoteRef/>
      </w:r>
      <w:r>
        <w:rPr>
          <w:lang w:val="en-US"/>
        </w:rPr>
        <w:t xml:space="preserve"> </w:t>
      </w:r>
      <w:proofErr w:type="spellStart"/>
      <w:r>
        <w:rPr>
          <w:lang w:val="en-US"/>
        </w:rPr>
        <w:t>taz</w:t>
      </w:r>
      <w:proofErr w:type="spellEnd"/>
      <w:r>
        <w:rPr>
          <w:lang w:val="en-US"/>
        </w:rPr>
        <w:t xml:space="preserve"> </w:t>
      </w:r>
      <w:proofErr w:type="spellStart"/>
      <w:r>
        <w:rPr>
          <w:lang w:val="en-US"/>
        </w:rPr>
        <w:t>vom</w:t>
      </w:r>
      <w:proofErr w:type="spellEnd"/>
      <w:r>
        <w:rPr>
          <w:lang w:val="en-US"/>
        </w:rPr>
        <w:t xml:space="preserve"> 11.02.2014</w:t>
      </w:r>
    </w:p>
  </w:footnote>
  <w:footnote w:id="14">
    <w:p w:rsidR="00E4471F" w:rsidRDefault="00E4471F" w:rsidP="00E4471F">
      <w:pPr>
        <w:pStyle w:val="Funotentext"/>
      </w:pPr>
      <w:r>
        <w:rPr>
          <w:rStyle w:val="Funotenzeichen"/>
        </w:rPr>
        <w:footnoteRef/>
      </w:r>
      <w:r>
        <w:t xml:space="preserve"> Kurzdarstellung der EU-Kommission vom November 2013 zum Investitionsschutz und zur Beilegung von I</w:t>
      </w:r>
      <w:r>
        <w:t>n</w:t>
      </w:r>
      <w:r>
        <w:t>vestor-Staat-Streitigkeiten in EU-Abkommen.</w:t>
      </w:r>
    </w:p>
  </w:footnote>
  <w:footnote w:id="15">
    <w:p w:rsidR="00E4471F" w:rsidRDefault="00E4471F" w:rsidP="00E4471F">
      <w:pPr>
        <w:pStyle w:val="Funotentext"/>
        <w:rPr>
          <w:b/>
        </w:rPr>
      </w:pPr>
      <w:r>
        <w:rPr>
          <w:rStyle w:val="Funotenzeichen"/>
        </w:rPr>
        <w:footnoteRef/>
      </w:r>
      <w:r>
        <w:t xml:space="preserve"> FAZ vom 25.01.2014</w:t>
      </w:r>
    </w:p>
  </w:footnote>
  <w:footnote w:id="16">
    <w:p w:rsidR="00E4471F" w:rsidRDefault="00E4471F" w:rsidP="00E4471F">
      <w:pPr>
        <w:pStyle w:val="Funotentext"/>
        <w:rPr>
          <w:b/>
        </w:rPr>
      </w:pPr>
      <w:r>
        <w:rPr>
          <w:rStyle w:val="Funotenzeichen"/>
        </w:rPr>
        <w:footnoteRef/>
      </w:r>
      <w:r>
        <w:rPr>
          <w:b/>
        </w:rPr>
        <w:t xml:space="preserve"> </w:t>
      </w:r>
      <w:r>
        <w:t>WDR 5 im Januar 2014 in einer Sendung zu TTIP</w:t>
      </w:r>
    </w:p>
  </w:footnote>
  <w:footnote w:id="17">
    <w:p w:rsidR="00E4471F" w:rsidRDefault="00E4471F" w:rsidP="00E4471F">
      <w:pPr>
        <w:pStyle w:val="Funotentext"/>
      </w:pPr>
      <w:r>
        <w:rPr>
          <w:rStyle w:val="Funotenzeichen"/>
        </w:rPr>
        <w:footnoteRef/>
      </w:r>
      <w:r>
        <w:t xml:space="preserve"> Kurzdarstellung der EU-Kommission vom November 2013 zum Investitionsschutz und zur Beilegung von I</w:t>
      </w:r>
      <w:r>
        <w:t>n</w:t>
      </w:r>
      <w:r>
        <w:t>vestor-Staat-Streitigkeiten in EU-Abkommen; (darin schildert sie auch mit entwaffnender Offenheit die bisher</w:t>
      </w:r>
      <w:r>
        <w:t>i</w:t>
      </w:r>
      <w:r>
        <w:t>gen negativen Erfahrungen bei solchen Verfahren und die Befangenheiten der Schiedsrichter und gibt damit den Kritikern weitgehend recht- Allein mit einem „Verhaltenskodex“ soll die Verfolgung persönlicher Interessen verhindert werden….).</w:t>
      </w:r>
    </w:p>
  </w:footnote>
  <w:footnote w:id="18">
    <w:p w:rsidR="00E4471F" w:rsidRDefault="00E4471F" w:rsidP="00E4471F">
      <w:pPr>
        <w:pStyle w:val="Funotentext"/>
      </w:pPr>
      <w:r>
        <w:rPr>
          <w:rStyle w:val="Funotenzeichen"/>
        </w:rPr>
        <w:footnoteRef/>
      </w:r>
      <w:r>
        <w:t xml:space="preserve"> </w:t>
      </w:r>
      <w:proofErr w:type="spellStart"/>
      <w:r>
        <w:t>Klimenta</w:t>
      </w:r>
      <w:proofErr w:type="spellEnd"/>
      <w:r>
        <w:t>/</w:t>
      </w:r>
      <w:proofErr w:type="spellStart"/>
      <w:r>
        <w:t>Fisahn</w:t>
      </w:r>
      <w:proofErr w:type="spellEnd"/>
      <w:r>
        <w:t>: „Die Freihandelsfalle, VSA-Verlag 2014, AttacBasisZexte45</w:t>
      </w:r>
    </w:p>
  </w:footnote>
  <w:footnote w:id="19">
    <w:p w:rsidR="00E4471F" w:rsidRDefault="00E4471F" w:rsidP="00E4471F">
      <w:pPr>
        <w:pStyle w:val="Funotentext"/>
      </w:pPr>
      <w:r>
        <w:rPr>
          <w:rStyle w:val="Funotenzeichen"/>
        </w:rPr>
        <w:footnoteRef/>
      </w:r>
      <w:r>
        <w:t xml:space="preserve"> www.bay-staedtetag.de</w:t>
      </w:r>
    </w:p>
  </w:footnote>
  <w:footnote w:id="20">
    <w:p w:rsidR="00E4471F" w:rsidRDefault="00E4471F" w:rsidP="00E4471F">
      <w:pPr>
        <w:pStyle w:val="Funotentext"/>
      </w:pPr>
      <w:r>
        <w:rPr>
          <w:rStyle w:val="Funotenzeichen"/>
        </w:rPr>
        <w:footnoteRef/>
      </w:r>
      <w:r>
        <w:t xml:space="preserve"> http://bayern.landtag.de/de/7538_11174.php</w:t>
      </w:r>
    </w:p>
  </w:footnote>
  <w:footnote w:id="21">
    <w:p w:rsidR="00E4471F" w:rsidRDefault="00E4471F" w:rsidP="00E4471F">
      <w:pPr>
        <w:pStyle w:val="Funotentext"/>
      </w:pPr>
      <w:r>
        <w:rPr>
          <w:rStyle w:val="Funotenzeichen"/>
        </w:rPr>
        <w:footnoteRef/>
      </w:r>
      <w:r>
        <w:t xml:space="preserve"> http://ec.europa.eu/deutschland/pdf/131003_country_fiche_de.pdf</w:t>
      </w:r>
    </w:p>
  </w:footnote>
  <w:footnote w:id="22">
    <w:p w:rsidR="00E4471F" w:rsidRDefault="00E4471F" w:rsidP="00E4471F">
      <w:pPr>
        <w:pStyle w:val="Funotentext"/>
      </w:pPr>
      <w:r>
        <w:rPr>
          <w:rStyle w:val="Funotenzeichen"/>
        </w:rPr>
        <w:footnoteRef/>
      </w:r>
      <w:r>
        <w:t xml:space="preserve"> </w:t>
      </w:r>
      <w:hyperlink r:id="rId2" w:history="1">
        <w:r>
          <w:rPr>
            <w:rStyle w:val="Hyperlink"/>
          </w:rPr>
          <w:t>http://www.eu2007.de/de/News/Press_Releases/April/0501BPAEUUSASummit.html</w:t>
        </w:r>
      </w:hyperlink>
      <w:r>
        <w:t xml:space="preserve">; </w:t>
      </w:r>
    </w:p>
    <w:p w:rsidR="00E4471F" w:rsidRDefault="00E4471F" w:rsidP="00E4471F">
      <w:pPr>
        <w:pStyle w:val="Funotentext"/>
      </w:pPr>
      <w:r>
        <w:t>http://www.auswaertiges-amt.de/DE/Aussenpolitik/RegionaleSchwerpunkte/USA/EU-USA_node.html</w:t>
      </w:r>
    </w:p>
    <w:p w:rsidR="00E4471F" w:rsidRDefault="00E4471F" w:rsidP="00E4471F">
      <w:pPr>
        <w:pStyle w:val="Funotentext"/>
      </w:pPr>
      <w:r>
        <w:t>http://erikamann.com/themen/transatlantischebe/diebeziehungeneuus/TEC/TECTransatlWirtschaftsrat/print.html</w:t>
      </w:r>
    </w:p>
  </w:footnote>
  <w:footnote w:id="23">
    <w:p w:rsidR="00E4471F" w:rsidRDefault="00E4471F" w:rsidP="00E4471F">
      <w:pPr>
        <w:pStyle w:val="Funotentext"/>
      </w:pPr>
      <w:r>
        <w:rPr>
          <w:rStyle w:val="Funotenzeichen"/>
        </w:rPr>
        <w:footnoteRef/>
      </w:r>
      <w:r>
        <w:t xml:space="preserve"> http://www.finanzen.net/nachricht/aktien/Transatlantischer-Wirtschaftsrat-tritt-erstmals-zusammen-248117</w:t>
      </w:r>
    </w:p>
  </w:footnote>
  <w:footnote w:id="24">
    <w:p w:rsidR="00E4471F" w:rsidRDefault="00E4471F" w:rsidP="00E4471F">
      <w:pPr>
        <w:pStyle w:val="Funotentext"/>
      </w:pPr>
      <w:r>
        <w:rPr>
          <w:rStyle w:val="Funotenzeichen"/>
        </w:rPr>
        <w:footnoteRef/>
      </w:r>
      <w:r>
        <w:t xml:space="preserve"> http://erikamann.com/themen/transatlantischebe/diebeziehungeneuus/TEC/AufbauArbeitTEC</w:t>
      </w:r>
    </w:p>
  </w:footnote>
  <w:footnote w:id="25">
    <w:p w:rsidR="00E4471F" w:rsidRDefault="00E4471F" w:rsidP="00E4471F">
      <w:pPr>
        <w:pStyle w:val="Funotentext"/>
      </w:pPr>
      <w:r>
        <w:rPr>
          <w:rStyle w:val="Funotenzeichen"/>
        </w:rPr>
        <w:footnoteRef/>
      </w:r>
      <w:r>
        <w:t xml:space="preserve"> </w:t>
      </w:r>
      <w:proofErr w:type="spellStart"/>
      <w:r>
        <w:t>Charkes</w:t>
      </w:r>
      <w:proofErr w:type="spellEnd"/>
      <w:r>
        <w:t xml:space="preserve"> Derber: „</w:t>
      </w:r>
      <w:proofErr w:type="spellStart"/>
      <w:r>
        <w:t>One</w:t>
      </w:r>
      <w:proofErr w:type="spellEnd"/>
      <w:r>
        <w:t xml:space="preserve"> World“, von globaler Gewalt zur sozialen Globalisierung, Europa-Verlag Hamburg 2003; zitiert in </w:t>
      </w:r>
      <w:hyperlink r:id="rId3" w:history="1">
        <w:r>
          <w:rPr>
            <w:rStyle w:val="Hyperlink"/>
          </w:rPr>
          <w:t>www.nachdenkseiten.de</w:t>
        </w:r>
      </w:hyperlink>
      <w:r>
        <w:t xml:space="preserve"> vom 27. Januar 2014</w:t>
      </w:r>
    </w:p>
  </w:footnote>
  <w:footnote w:id="26">
    <w:p w:rsidR="00E4471F" w:rsidRDefault="00E4471F" w:rsidP="00E4471F">
      <w:pPr>
        <w:pStyle w:val="Funotentext"/>
      </w:pPr>
      <w:r>
        <w:rPr>
          <w:rStyle w:val="Funotenzeichen"/>
        </w:rPr>
        <w:footnoteRef/>
      </w:r>
      <w:r>
        <w:t xml:space="preserve"> taz vom 13.02.2014</w:t>
      </w:r>
    </w:p>
  </w:footnote>
  <w:footnote w:id="27">
    <w:p w:rsidR="00E4471F" w:rsidRDefault="00E4471F" w:rsidP="00E4471F">
      <w:pPr>
        <w:pStyle w:val="Funotentext"/>
      </w:pPr>
      <w:r>
        <w:rPr>
          <w:rStyle w:val="Funotenzeichen"/>
        </w:rPr>
        <w:footnoteRef/>
      </w:r>
      <w:r>
        <w:t xml:space="preserve"> www.nachdenkseiten.de</w:t>
      </w:r>
    </w:p>
  </w:footnote>
  <w:footnote w:id="28">
    <w:p w:rsidR="00E4471F" w:rsidRDefault="00E4471F" w:rsidP="00E4471F">
      <w:pPr>
        <w:pStyle w:val="Funotentext"/>
      </w:pPr>
      <w:r>
        <w:rPr>
          <w:rStyle w:val="Funotenzeichen"/>
        </w:rPr>
        <w:footnoteRef/>
      </w:r>
      <w:r>
        <w:t xml:space="preserve"> </w:t>
      </w:r>
      <w:hyperlink r:id="rId4" w:history="1">
        <w:r>
          <w:rPr>
            <w:rStyle w:val="Hyperlink"/>
          </w:rPr>
          <w:t>http://www.cducsu.de/presse/pressemitteilungen/transatlantischer-wirtschaftsrat-tec-ist-wichtiger-denn-je-fuer-die</w:t>
        </w:r>
      </w:hyperlink>
    </w:p>
  </w:footnote>
  <w:footnote w:id="29">
    <w:p w:rsidR="00E4471F" w:rsidRDefault="00E4471F" w:rsidP="00E4471F">
      <w:pPr>
        <w:pStyle w:val="Funotentext"/>
      </w:pPr>
      <w:r>
        <w:rPr>
          <w:rStyle w:val="Funotenzeichen"/>
        </w:rPr>
        <w:footnoteRef/>
      </w:r>
      <w:r>
        <w:t xml:space="preserve"> http://www.wiwo.de/politik/ausland/usa-eu-transatlantischer-wirtschaftsrat-kommt-nicht-in-schwung/5588798.html</w:t>
      </w:r>
    </w:p>
  </w:footnote>
  <w:footnote w:id="30">
    <w:p w:rsidR="00E4471F" w:rsidRDefault="00E4471F" w:rsidP="00E4471F">
      <w:pPr>
        <w:pStyle w:val="Funotentext"/>
      </w:pPr>
      <w:r>
        <w:rPr>
          <w:rStyle w:val="Funotenzeichen"/>
        </w:rPr>
        <w:footnoteRef/>
      </w:r>
      <w:r>
        <w:t xml:space="preserve"> http://www.welt.de/politik/ausland/article5079678/Angela-Merkels-Rede-im-US-Kongress-im-Wortlaut.html</w:t>
      </w:r>
    </w:p>
  </w:footnote>
  <w:footnote w:id="31">
    <w:p w:rsidR="00E4471F" w:rsidRDefault="00E4471F" w:rsidP="00E4471F">
      <w:pPr>
        <w:pStyle w:val="Funotentext"/>
      </w:pPr>
      <w:r>
        <w:rPr>
          <w:rStyle w:val="Funotenzeichen"/>
        </w:rPr>
        <w:footnoteRef/>
      </w:r>
      <w:r>
        <w:t xml:space="preserve"> Inlandsmeldungen vom 5.11.2013</w:t>
      </w:r>
    </w:p>
  </w:footnote>
  <w:footnote w:id="32">
    <w:p w:rsidR="00E4471F" w:rsidRDefault="00E4471F" w:rsidP="00E4471F">
      <w:pPr>
        <w:pStyle w:val="Funotentext"/>
      </w:pPr>
      <w:r>
        <w:rPr>
          <w:rStyle w:val="Funotenzeichen"/>
        </w:rPr>
        <w:footnoteRef/>
      </w:r>
      <w:r>
        <w:t xml:space="preserve"> www.agrarheute.com/freihandelsabkommen-589184</w:t>
      </w:r>
    </w:p>
  </w:footnote>
  <w:footnote w:id="33">
    <w:p w:rsidR="00E4471F" w:rsidRDefault="00E4471F" w:rsidP="00E4471F">
      <w:pPr>
        <w:pStyle w:val="Funotentext"/>
      </w:pPr>
      <w:r>
        <w:rPr>
          <w:rStyle w:val="Funotenzeichen"/>
        </w:rPr>
        <w:footnoteRef/>
      </w:r>
      <w:r>
        <w:t xml:space="preserve"> Siehe Redemanuskript der Kanzlerin auf der offiziellen Homepage der Bundesregierung</w:t>
      </w:r>
    </w:p>
  </w:footnote>
  <w:footnote w:id="34">
    <w:p w:rsidR="00E4471F" w:rsidRDefault="00E4471F" w:rsidP="00E4471F">
      <w:pPr>
        <w:pStyle w:val="Funotentext"/>
      </w:pPr>
      <w:r>
        <w:rPr>
          <w:rStyle w:val="Funotenzeichen"/>
        </w:rPr>
        <w:footnoteRef/>
      </w:r>
      <w:r>
        <w:t xml:space="preserve"> Ulrike Herrmann am 25.02.2014 in einem Kommentar der taz</w:t>
      </w:r>
    </w:p>
  </w:footnote>
  <w:footnote w:id="35">
    <w:p w:rsidR="00E4471F" w:rsidRDefault="00E4471F" w:rsidP="00E4471F">
      <w:pPr>
        <w:pStyle w:val="Funotentext"/>
      </w:pPr>
      <w:r>
        <w:rPr>
          <w:rStyle w:val="Funotenzeichen"/>
        </w:rPr>
        <w:footnoteRef/>
      </w:r>
      <w:r>
        <w:t xml:space="preserve"> </w:t>
      </w:r>
      <w:proofErr w:type="spellStart"/>
      <w:r>
        <w:t>Attac</w:t>
      </w:r>
      <w:proofErr w:type="spellEnd"/>
      <w:r>
        <w:t xml:space="preserve"> in einer Presseerklärung vom 5.11.2013</w:t>
      </w:r>
    </w:p>
  </w:footnote>
  <w:footnote w:id="36">
    <w:p w:rsidR="00E4471F" w:rsidRDefault="00E4471F" w:rsidP="00E4471F">
      <w:pPr>
        <w:pStyle w:val="Funotentext"/>
      </w:pPr>
      <w:r>
        <w:rPr>
          <w:rStyle w:val="Funotenzeichen"/>
        </w:rPr>
        <w:footnoteRef/>
      </w:r>
      <w:r>
        <w:t xml:space="preserve"> http://www.mehr-demokratie.de</w:t>
      </w:r>
    </w:p>
  </w:footnote>
  <w:footnote w:id="37">
    <w:p w:rsidR="00E4471F" w:rsidRDefault="00E4471F" w:rsidP="00E4471F">
      <w:pPr>
        <w:pStyle w:val="Funotentext"/>
      </w:pPr>
      <w:r>
        <w:rPr>
          <w:rStyle w:val="Funotenzeichen"/>
        </w:rPr>
        <w:footnoteRef/>
      </w:r>
      <w:r>
        <w:t xml:space="preserve"> http://www.lateinamerikanachrichten.de/?/artikel/536.html</w:t>
      </w:r>
    </w:p>
  </w:footnote>
  <w:footnote w:id="38">
    <w:p w:rsidR="00E4471F" w:rsidRDefault="00E4471F" w:rsidP="00E4471F">
      <w:pPr>
        <w:pStyle w:val="Funotentext"/>
      </w:pPr>
      <w:r>
        <w:rPr>
          <w:rStyle w:val="Funotenzeichen"/>
        </w:rPr>
        <w:footnoteRef/>
      </w:r>
      <w:r>
        <w:t xml:space="preserve"> http://deutsche-wirtschafts-nachrichten.de/?s=ttip&amp;searchsubmit=</w:t>
      </w:r>
    </w:p>
  </w:footnote>
  <w:footnote w:id="39">
    <w:p w:rsidR="00E4471F" w:rsidRDefault="00E4471F" w:rsidP="00E4471F">
      <w:pPr>
        <w:pStyle w:val="Funotentext"/>
      </w:pPr>
      <w:r>
        <w:rPr>
          <w:rStyle w:val="Funotenzeichen"/>
        </w:rPr>
        <w:footnoteRef/>
      </w:r>
      <w:r>
        <w:t xml:space="preserve"> http://www.neunetz.com/2013/03/20/trips-acta-tafta-internationale-handelsabkommen-als-trojanische-pferde/</w:t>
      </w:r>
    </w:p>
  </w:footnote>
  <w:footnote w:id="40">
    <w:p w:rsidR="00E4471F" w:rsidRDefault="00E4471F" w:rsidP="00E4471F">
      <w:pPr>
        <w:pStyle w:val="Funotentext"/>
      </w:pPr>
      <w:r>
        <w:rPr>
          <w:rStyle w:val="Funotenzeichen"/>
        </w:rPr>
        <w:footnoteRef/>
      </w:r>
      <w:r>
        <w:t xml:space="preserve"> Aussage auf einer </w:t>
      </w:r>
      <w:proofErr w:type="spellStart"/>
      <w:r>
        <w:t>Attc</w:t>
      </w:r>
      <w:proofErr w:type="spellEnd"/>
      <w:r>
        <w:t>-Veranstaltung in München</w:t>
      </w:r>
    </w:p>
  </w:footnote>
  <w:footnote w:id="41">
    <w:p w:rsidR="00E4471F" w:rsidRDefault="00E4471F" w:rsidP="00E4471F">
      <w:pPr>
        <w:pStyle w:val="Funotentext"/>
      </w:pPr>
      <w:r>
        <w:rPr>
          <w:rStyle w:val="Funotenzeichen"/>
        </w:rPr>
        <w:footnoteRef/>
      </w:r>
      <w:r>
        <w:t xml:space="preserve"> http://deutsche-wirtschafts-nachrichten.de/2013/11/27/koaltionsvertrag-die-plaene-der-bundesregierung-fuer-europa/</w:t>
      </w:r>
    </w:p>
  </w:footnote>
  <w:footnote w:id="42">
    <w:p w:rsidR="00E4471F" w:rsidRDefault="00E4471F" w:rsidP="00E4471F">
      <w:pPr>
        <w:pStyle w:val="Funotentext"/>
      </w:pPr>
      <w:r>
        <w:rPr>
          <w:rStyle w:val="Funotenzeichen"/>
        </w:rPr>
        <w:footnoteRef/>
      </w:r>
      <w:r>
        <w:t xml:space="preserve"> http://www.handelsblatt.com/politik/international/transatlantischer-wirtschaftsrat-tec-braucht-mehr-biss/3288020.html</w:t>
      </w:r>
    </w:p>
  </w:footnote>
  <w:footnote w:id="43">
    <w:p w:rsidR="00E4471F" w:rsidRDefault="00E4471F" w:rsidP="00E4471F">
      <w:pPr>
        <w:pStyle w:val="Funotentext"/>
      </w:pPr>
      <w:r>
        <w:rPr>
          <w:rStyle w:val="Funotenzeichen"/>
        </w:rPr>
        <w:footnoteRef/>
      </w:r>
      <w:r>
        <w:t xml:space="preserve"> http://www.bertelsmann-stiftung.de/cps/rde/xchg/SID-2CA8C30C-22F5659D/bst/hs.xsl/33440.html</w:t>
      </w:r>
    </w:p>
  </w:footnote>
  <w:footnote w:id="44">
    <w:p w:rsidR="00E4471F" w:rsidRDefault="00E4471F" w:rsidP="00E4471F">
      <w:pPr>
        <w:pStyle w:val="Funotentext"/>
      </w:pPr>
      <w:r>
        <w:rPr>
          <w:rStyle w:val="Funotenzeichen"/>
        </w:rPr>
        <w:footnoteRef/>
      </w:r>
      <w:r>
        <w:t xml:space="preserve"> http://www.bertelsmann-stiftung.de/cps/rde/xchg/SID-2E3F004C-8E2366/bst/hs.xsl/33710.htm</w:t>
      </w:r>
    </w:p>
  </w:footnote>
  <w:footnote w:id="45">
    <w:p w:rsidR="00E4471F" w:rsidRDefault="00E4471F" w:rsidP="00E4471F">
      <w:pPr>
        <w:pStyle w:val="Funotentext"/>
      </w:pPr>
      <w:r>
        <w:rPr>
          <w:rStyle w:val="Funotenzeichen"/>
        </w:rPr>
        <w:footnoteRef/>
      </w:r>
      <w:r>
        <w:t xml:space="preserve"> http://www.cap-lmu.de/aktuell/events/2006/ibf.php</w:t>
      </w:r>
    </w:p>
  </w:footnote>
  <w:footnote w:id="46">
    <w:p w:rsidR="00E4471F" w:rsidRDefault="00E4471F" w:rsidP="00E4471F">
      <w:pPr>
        <w:pStyle w:val="Funotentext"/>
      </w:pPr>
      <w:r>
        <w:rPr>
          <w:rStyle w:val="Funotenzeichen"/>
        </w:rPr>
        <w:footnoteRef/>
      </w:r>
      <w:r>
        <w:t xml:space="preserve"> http://www.bertelsmann-stiftung.de/bst/de/media/xcms_bst_dms_18553_18554_2.pdf</w:t>
      </w:r>
    </w:p>
  </w:footnote>
  <w:footnote w:id="47">
    <w:p w:rsidR="00E4471F" w:rsidRDefault="00E4471F" w:rsidP="00E4471F">
      <w:pPr>
        <w:pStyle w:val="Funotentext"/>
      </w:pPr>
      <w:r>
        <w:rPr>
          <w:rStyle w:val="Funotenzeichen"/>
        </w:rPr>
        <w:footnoteRef/>
      </w:r>
      <w:r>
        <w:t xml:space="preserve"> Das Strategiepapier, das die Firmenstiftung des Medienkonzerns Bertelsmann unter dem Titel „</w:t>
      </w:r>
      <w:proofErr w:type="spellStart"/>
      <w:r>
        <w:t>Beyond</w:t>
      </w:r>
      <w:proofErr w:type="spellEnd"/>
      <w:r>
        <w:t xml:space="preserve"> 2010 - European Grand </w:t>
      </w:r>
      <w:proofErr w:type="spellStart"/>
      <w:r>
        <w:t>Strategy</w:t>
      </w:r>
      <w:proofErr w:type="spellEnd"/>
      <w:r>
        <w:t xml:space="preserve"> in a Global Age” veröffentlicht hat, ist von der sogenannten Venusberg-Gruppe erstellt worden. Bei dieser handelt es sich um einen Expertenzirkel, der seit 1999 kontinuierlich tätig ist - ebe</w:t>
      </w:r>
      <w:r>
        <w:t>n</w:t>
      </w:r>
      <w:r>
        <w:t xml:space="preserve">falls auf Initiative der Bertelsmann-Stiftung, die als mit Abstand einflussreichster privater </w:t>
      </w:r>
      <w:proofErr w:type="spellStart"/>
      <w:r>
        <w:t>Thinktank</w:t>
      </w:r>
      <w:proofErr w:type="spellEnd"/>
      <w:r>
        <w:t xml:space="preserve"> der Bu</w:t>
      </w:r>
      <w:r>
        <w:t>n</w:t>
      </w:r>
      <w:r>
        <w:t>desrepublik gilt.[1] Zahlreiche Konzept- und Strategiepapiere der Stiftung sind in den vergangenen Jahren zur Grundlage für politische Maßnahmen Berlins und Brüssels geworden. In der „Venusberg-Gruppe” arbeiten sechs Experten der Stiftung gemeinsam mit sieben weiteren Wissenschaftlern und Politikern aus unterschiedl</w:t>
      </w:r>
      <w:r>
        <w:t>i</w:t>
      </w:r>
      <w:r>
        <w:t>chen europäischen Staaten an Blaupausen für die künftige EU-Außen- und Militärpolitik. Das jetzt vorliegende Dokument ist bereits ihr drittes umfassendes Strategiepapier. Siehe auch http://www.nrhz.de/flyer/beitrag.php?id=11983</w:t>
      </w:r>
    </w:p>
  </w:footnote>
  <w:footnote w:id="48">
    <w:p w:rsidR="00E4471F" w:rsidRDefault="00E4471F" w:rsidP="00E4471F">
      <w:pPr>
        <w:pStyle w:val="Funotentext"/>
      </w:pPr>
      <w:r>
        <w:rPr>
          <w:rStyle w:val="Funotenzeichen"/>
        </w:rPr>
        <w:footnoteRef/>
      </w:r>
      <w:r>
        <w:t xml:space="preserve"> </w:t>
      </w:r>
      <w:hyperlink r:id="rId5" w:history="1">
        <w:r>
          <w:rPr>
            <w:rStyle w:val="Hyperlink"/>
          </w:rPr>
          <w:t>http://labournet.de/diskussion/eu/militaer.html</w:t>
        </w:r>
      </w:hyperlink>
      <w:r>
        <w:t xml:space="preserve"> </w:t>
      </w:r>
    </w:p>
  </w:footnote>
  <w:footnote w:id="49">
    <w:p w:rsidR="00E4471F" w:rsidRDefault="00E4471F" w:rsidP="00E4471F">
      <w:pPr>
        <w:pStyle w:val="berschrift1"/>
        <w:rPr>
          <w:rFonts w:ascii="Arial" w:hAnsi="Arial" w:cs="Arial"/>
          <w:b w:val="0"/>
          <w:color w:val="auto"/>
          <w:sz w:val="16"/>
          <w:szCs w:val="16"/>
          <w:lang w:val="en-US"/>
        </w:rPr>
      </w:pPr>
      <w:r>
        <w:rPr>
          <w:rStyle w:val="Funotenzeichen"/>
          <w:b w:val="0"/>
          <w:color w:val="auto"/>
          <w:sz w:val="18"/>
          <w:szCs w:val="18"/>
        </w:rPr>
        <w:footnoteRef/>
      </w:r>
      <w:r>
        <w:rPr>
          <w:lang w:val="en-US"/>
        </w:rPr>
        <w:t xml:space="preserve"> </w:t>
      </w:r>
      <w:r>
        <w:rPr>
          <w:rStyle w:val="Funotenzeichen"/>
          <w:rFonts w:ascii="Arial" w:hAnsi="Arial" w:cs="Arial"/>
          <w:b w:val="0"/>
          <w:color w:val="auto"/>
          <w:sz w:val="16"/>
          <w:szCs w:val="16"/>
        </w:rPr>
        <w:footnoteRef/>
      </w:r>
      <w:r>
        <w:rPr>
          <w:rFonts w:ascii="Arial" w:hAnsi="Arial" w:cs="Arial"/>
          <w:b w:val="0"/>
          <w:color w:val="auto"/>
          <w:sz w:val="16"/>
          <w:szCs w:val="16"/>
          <w:lang w:val="en-US"/>
        </w:rPr>
        <w:t xml:space="preserve">EU-US High Level Working Group on Jobs and Growth, </w:t>
      </w:r>
      <w:proofErr w:type="spellStart"/>
      <w:r>
        <w:rPr>
          <w:rFonts w:ascii="Arial" w:hAnsi="Arial" w:cs="Arial"/>
          <w:b w:val="0"/>
          <w:color w:val="auto"/>
          <w:sz w:val="16"/>
          <w:szCs w:val="16"/>
          <w:lang w:val="en-US"/>
        </w:rPr>
        <w:t>siehe</w:t>
      </w:r>
      <w:proofErr w:type="spellEnd"/>
    </w:p>
    <w:p w:rsidR="00E4471F" w:rsidRDefault="00E4471F" w:rsidP="00E4471F">
      <w:pPr>
        <w:pStyle w:val="Funotentext"/>
        <w:rPr>
          <w:lang w:val="en-US"/>
        </w:rPr>
      </w:pPr>
      <w:r>
        <w:rPr>
          <w:lang w:val="en-US"/>
        </w:rPr>
        <w:t xml:space="preserve">   http://ec.europa.eu/enterprise/policies/international/cooperating-governments/usa/jobs-</w:t>
      </w:r>
    </w:p>
  </w:footnote>
  <w:footnote w:id="50">
    <w:p w:rsidR="00E4471F" w:rsidRDefault="00E4471F" w:rsidP="00E4471F">
      <w:pPr>
        <w:pStyle w:val="Funotentext"/>
        <w:rPr>
          <w:lang w:val="en-US"/>
        </w:rPr>
      </w:pPr>
      <w:r>
        <w:rPr>
          <w:rStyle w:val="Funotenzeichen"/>
        </w:rPr>
        <w:footnoteRef/>
      </w:r>
      <w:r>
        <w:rPr>
          <w:lang w:val="en-US"/>
        </w:rPr>
        <w:t xml:space="preserve"> http://wirtschaftslexikon.gabler.de/Definition/public-private-partnership.html</w:t>
      </w:r>
    </w:p>
  </w:footnote>
  <w:footnote w:id="51">
    <w:p w:rsidR="00E4471F" w:rsidRDefault="00E4471F" w:rsidP="00E4471F">
      <w:pPr>
        <w:pStyle w:val="Funotentext"/>
        <w:rPr>
          <w:lang w:val="en-US"/>
        </w:rPr>
      </w:pPr>
      <w:r>
        <w:rPr>
          <w:rStyle w:val="Funotenzeichen"/>
        </w:rPr>
        <w:footnoteRef/>
      </w:r>
      <w:r>
        <w:rPr>
          <w:lang w:val="en-US"/>
        </w:rPr>
        <w:t xml:space="preserve"> http://www.bertelsmannkritik.de/verwaltung.htm</w:t>
      </w:r>
    </w:p>
  </w:footnote>
  <w:footnote w:id="52">
    <w:p w:rsidR="00E4471F" w:rsidRDefault="00E4471F" w:rsidP="00E4471F">
      <w:pPr>
        <w:pStyle w:val="Funotentext"/>
        <w:rPr>
          <w:lang w:val="en-US"/>
        </w:rPr>
      </w:pPr>
      <w:r>
        <w:rPr>
          <w:rStyle w:val="Funotenzeichen"/>
        </w:rPr>
        <w:footnoteRef/>
      </w:r>
      <w:r>
        <w:rPr>
          <w:lang w:val="en-US"/>
        </w:rPr>
        <w:t xml:space="preserve"> http://www.bertelsmann-stiftung.de/cps/rde/xchg/bst/hs.xsl/nachrichten_119604.htm</w:t>
      </w:r>
    </w:p>
  </w:footnote>
  <w:footnote w:id="53">
    <w:p w:rsidR="00E4471F" w:rsidRDefault="00E4471F" w:rsidP="00E4471F">
      <w:pPr>
        <w:pStyle w:val="Funotentext"/>
        <w:rPr>
          <w:lang w:val="en-US"/>
        </w:rPr>
      </w:pPr>
      <w:r>
        <w:rPr>
          <w:rStyle w:val="Funotenzeichen"/>
        </w:rPr>
        <w:footnoteRef/>
      </w:r>
      <w:r>
        <w:rPr>
          <w:lang w:val="en-US"/>
        </w:rPr>
        <w:t xml:space="preserve"> http://www.bertelsmann-stiftung.de/cps/rde/xchg/SID-B285BEC4-E6E594B4/bst/hs.xsl/nachrichten_119882.htm</w:t>
      </w:r>
    </w:p>
  </w:footnote>
  <w:footnote w:id="54">
    <w:p w:rsidR="00E4471F" w:rsidRDefault="00E4471F" w:rsidP="00E4471F">
      <w:pPr>
        <w:pStyle w:val="Funotentext"/>
        <w:rPr>
          <w:lang w:val="en-US"/>
        </w:rPr>
      </w:pPr>
      <w:r>
        <w:rPr>
          <w:rStyle w:val="Funotenzeichen"/>
        </w:rPr>
        <w:footnoteRef/>
      </w:r>
      <w:r>
        <w:rPr>
          <w:lang w:val="en-US"/>
        </w:rPr>
        <w:t xml:space="preserve"> http://www.dbresearch.de/PROD/DBR_INTERNET_DE-PROD/PROD0000000000323269.pdf</w:t>
      </w:r>
    </w:p>
  </w:footnote>
  <w:footnote w:id="55">
    <w:p w:rsidR="00E4471F" w:rsidRDefault="00E4471F" w:rsidP="00E4471F">
      <w:pPr>
        <w:pStyle w:val="Funotentext"/>
      </w:pPr>
      <w:r>
        <w:rPr>
          <w:rStyle w:val="Funotenzeichen"/>
        </w:rPr>
        <w:footnoteRef/>
      </w:r>
      <w:r>
        <w:t xml:space="preserve"> www.unesco.de/8034.html</w:t>
      </w:r>
    </w:p>
  </w:footnote>
  <w:footnote w:id="56">
    <w:p w:rsidR="00E4471F" w:rsidRDefault="00E4471F" w:rsidP="00E4471F">
      <w:pPr>
        <w:pStyle w:val="Funotentext"/>
      </w:pPr>
      <w:r>
        <w:rPr>
          <w:rStyle w:val="Funotenzeichen"/>
        </w:rPr>
        <w:footnoteRef/>
      </w:r>
      <w:r>
        <w:t xml:space="preserve"> ebenda</w:t>
      </w:r>
    </w:p>
  </w:footnote>
  <w:footnote w:id="57">
    <w:p w:rsidR="00E4471F" w:rsidRDefault="00E4471F" w:rsidP="00E4471F">
      <w:pPr>
        <w:pStyle w:val="Funotentext"/>
      </w:pPr>
      <w:r>
        <w:rPr>
          <w:rStyle w:val="Funotenzeichen"/>
        </w:rPr>
        <w:footnoteRef/>
      </w:r>
      <w:r>
        <w:t xml:space="preserve"> http://www.nrhz.de/flyer/suche.php</w:t>
      </w:r>
    </w:p>
  </w:footnote>
  <w:footnote w:id="58">
    <w:p w:rsidR="00E4471F" w:rsidRDefault="00E4471F" w:rsidP="00E4471F">
      <w:pPr>
        <w:pStyle w:val="Funotentext"/>
      </w:pPr>
      <w:r>
        <w:rPr>
          <w:rStyle w:val="Funotenzeichen"/>
        </w:rPr>
        <w:footnoteRef/>
      </w:r>
      <w:r>
        <w:t xml:space="preserve"> http://www.citizen.org/trade/</w:t>
      </w:r>
    </w:p>
  </w:footnote>
  <w:footnote w:id="59">
    <w:p w:rsidR="00E4471F" w:rsidRDefault="00E4471F" w:rsidP="00E4471F">
      <w:pPr>
        <w:pStyle w:val="Funotentext"/>
      </w:pPr>
      <w:r>
        <w:rPr>
          <w:rStyle w:val="Funotenzeichen"/>
        </w:rPr>
        <w:footnoteRef/>
      </w:r>
      <w:r>
        <w:t xml:space="preserve"> http://www.bve-online.de/</w:t>
      </w:r>
    </w:p>
  </w:footnote>
  <w:footnote w:id="60">
    <w:p w:rsidR="00E4471F" w:rsidRDefault="00E4471F" w:rsidP="00E4471F">
      <w:pPr>
        <w:pStyle w:val="Funotentext"/>
      </w:pPr>
      <w:r>
        <w:rPr>
          <w:rStyle w:val="Funotenzeichen"/>
        </w:rPr>
        <w:footnoteRef/>
      </w:r>
      <w:r>
        <w:t xml:space="preserve"> http://www.bauernverband.de/</w:t>
      </w:r>
    </w:p>
  </w:footnote>
  <w:footnote w:id="61">
    <w:p w:rsidR="00E4471F" w:rsidRDefault="00E4471F" w:rsidP="00E4471F">
      <w:pPr>
        <w:pStyle w:val="Funotentext"/>
      </w:pPr>
      <w:r>
        <w:rPr>
          <w:rStyle w:val="Funotenzeichen"/>
        </w:rPr>
        <w:footnoteRef/>
      </w:r>
      <w:r>
        <w:t xml:space="preserve"> </w:t>
      </w:r>
      <w:proofErr w:type="spellStart"/>
      <w:r>
        <w:t>Klimenta</w:t>
      </w:r>
      <w:proofErr w:type="spellEnd"/>
      <w:r>
        <w:t>/</w:t>
      </w:r>
      <w:proofErr w:type="spellStart"/>
      <w:r>
        <w:t>Fisahn</w:t>
      </w:r>
      <w:proofErr w:type="spellEnd"/>
      <w:r>
        <w:t>: „Die Freihandelsfalle; VSA-Verlag 2014, AttacBasisTexte45</w:t>
      </w:r>
    </w:p>
  </w:footnote>
  <w:footnote w:id="62">
    <w:p w:rsidR="00E4471F" w:rsidRDefault="00E4471F" w:rsidP="00E4471F">
      <w:pPr>
        <w:pStyle w:val="Funotentext"/>
      </w:pPr>
      <w:r>
        <w:rPr>
          <w:rStyle w:val="Funotenzeichen"/>
        </w:rPr>
        <w:footnoteRef/>
      </w:r>
      <w:r>
        <w:t xml:space="preserve"> Zeitschrift „Brennstoff“ Nr. 35 vom Januar 2014 sowie www.corporateeurpe.org</w:t>
      </w:r>
    </w:p>
  </w:footnote>
  <w:footnote w:id="63">
    <w:p w:rsidR="00E4471F" w:rsidRDefault="00E4471F" w:rsidP="00E4471F">
      <w:pPr>
        <w:pStyle w:val="Funotentext"/>
      </w:pPr>
      <w:r>
        <w:rPr>
          <w:rStyle w:val="Funotenzeichen"/>
        </w:rPr>
        <w:footnoteRef/>
      </w:r>
      <w:r>
        <w:t xml:space="preserve"> http://www.spiegel.de/politik/deutschland/trotz-nsa-affaere-gauck-wirbt-fuer-freihandelsabkommen-a-946081.html</w:t>
      </w:r>
    </w:p>
  </w:footnote>
  <w:footnote w:id="64">
    <w:p w:rsidR="00E4471F" w:rsidRDefault="00E4471F" w:rsidP="00E4471F">
      <w:pPr>
        <w:pStyle w:val="Funotentext"/>
      </w:pPr>
      <w:r>
        <w:rPr>
          <w:rStyle w:val="Funotenzeichen"/>
        </w:rPr>
        <w:footnoteRef/>
      </w:r>
      <w:r>
        <w:t xml:space="preserve"> Kampagne „Stoppt TTIP“ unter www.campacht.de</w:t>
      </w:r>
    </w:p>
  </w:footnote>
  <w:footnote w:id="65">
    <w:p w:rsidR="00E4471F" w:rsidRDefault="00E4471F" w:rsidP="00E4471F">
      <w:pPr>
        <w:pStyle w:val="Funotentext"/>
      </w:pPr>
      <w:r>
        <w:rPr>
          <w:rStyle w:val="Funotenzeichen"/>
        </w:rPr>
        <w:footnoteRef/>
      </w:r>
      <w:r>
        <w:t xml:space="preserve"> Taz vom 14.02.2014</w:t>
      </w:r>
    </w:p>
  </w:footnote>
  <w:footnote w:id="66">
    <w:p w:rsidR="00E4471F" w:rsidRDefault="00E4471F" w:rsidP="00E4471F">
      <w:pPr>
        <w:pStyle w:val="Funotentext"/>
      </w:pPr>
      <w:r>
        <w:rPr>
          <w:rStyle w:val="Funotenzeichen"/>
        </w:rPr>
        <w:footnoteRef/>
      </w:r>
      <w:r>
        <w:t xml:space="preserve"> Audio- Interview mit Glyn Moody,  http://www.carta.info/65784/glyn-moody-das-ttip-freihandelsabkommen-ist-ein-angriff-auf-das-vorsorgeprinzip/</w:t>
      </w:r>
    </w:p>
  </w:footnote>
  <w:footnote w:id="67">
    <w:p w:rsidR="00E4471F" w:rsidRDefault="00E4471F" w:rsidP="00E4471F">
      <w:pPr>
        <w:pStyle w:val="Funotentext"/>
      </w:pPr>
      <w:r>
        <w:rPr>
          <w:rStyle w:val="Funotenzeichen"/>
        </w:rPr>
        <w:footnoteRef/>
      </w:r>
      <w:r>
        <w:t xml:space="preserve"> www.christian-lindner.de</w:t>
      </w:r>
    </w:p>
  </w:footnote>
  <w:footnote w:id="68">
    <w:p w:rsidR="00E4471F" w:rsidRDefault="00E4471F" w:rsidP="00E4471F">
      <w:pPr>
        <w:pStyle w:val="Funotentext"/>
      </w:pPr>
      <w:r>
        <w:rPr>
          <w:rStyle w:val="Funotenzeichen"/>
        </w:rPr>
        <w:footnoteRef/>
      </w:r>
      <w:r>
        <w:t xml:space="preserve"> Siehe hierzu zahlreiche vertiefte Beiträge in früheren Dreigliederungs-Rundbriefen </w:t>
      </w:r>
    </w:p>
  </w:footnote>
  <w:footnote w:id="69">
    <w:p w:rsidR="00E4471F" w:rsidRDefault="00E4471F" w:rsidP="00E4471F">
      <w:pPr>
        <w:pStyle w:val="Funotentext"/>
      </w:pPr>
      <w:r>
        <w:rPr>
          <w:rStyle w:val="Funotenzeichen"/>
        </w:rPr>
        <w:footnoteRef/>
      </w:r>
      <w:r>
        <w:t xml:space="preserve"> </w:t>
      </w:r>
      <w:proofErr w:type="spellStart"/>
      <w:r>
        <w:rPr>
          <w:rStyle w:val="st"/>
        </w:rPr>
        <w:t>Plurilateral</w:t>
      </w:r>
      <w:proofErr w:type="spellEnd"/>
      <w:r>
        <w:rPr>
          <w:rStyle w:val="st"/>
        </w:rPr>
        <w:t xml:space="preserve"> Trade in Services Agreement (in Verhandlung befindliches Nachfolgeabkommen für GATS)</w:t>
      </w:r>
    </w:p>
  </w:footnote>
  <w:footnote w:id="70">
    <w:p w:rsidR="00E4471F" w:rsidRDefault="00E4471F" w:rsidP="00E4471F">
      <w:pPr>
        <w:pStyle w:val="Funotentext"/>
      </w:pPr>
      <w:r>
        <w:rPr>
          <w:rStyle w:val="Funotenzeichen"/>
        </w:rPr>
        <w:footnoteRef/>
      </w:r>
      <w:r>
        <w:t xml:space="preserve"> http://corporateeurope.org/</w:t>
      </w:r>
    </w:p>
  </w:footnote>
  <w:footnote w:id="71">
    <w:p w:rsidR="00E4471F" w:rsidRDefault="00E4471F" w:rsidP="00E4471F">
      <w:pPr>
        <w:pStyle w:val="Funotentext"/>
      </w:pPr>
      <w:r>
        <w:rPr>
          <w:rStyle w:val="Funotenzeichen"/>
        </w:rPr>
        <w:footnoteRef/>
      </w:r>
      <w:r>
        <w:t xml:space="preserve"> </w:t>
      </w:r>
      <w:hyperlink r:id="rId6" w:history="1">
        <w:r>
          <w:rPr>
            <w:rStyle w:val="Hyperlink"/>
          </w:rPr>
          <w:t>www.camoact.de</w:t>
        </w:r>
      </w:hyperlink>
      <w:r>
        <w:t>, Kampagne „Stoppt TTIP“</w:t>
      </w:r>
    </w:p>
  </w:footnote>
  <w:footnote w:id="72">
    <w:p w:rsidR="00E4471F" w:rsidRDefault="00E4471F" w:rsidP="00E4471F">
      <w:pPr>
        <w:pStyle w:val="Funotentext"/>
      </w:pPr>
      <w:r>
        <w:rPr>
          <w:rStyle w:val="Funotenzeichen"/>
        </w:rPr>
        <w:footnoteRef/>
      </w:r>
      <w:r>
        <w:t xml:space="preserve"> Siehe Text des Koalitionsvertrages unter https://www.cdu.de/sites/default/files/media/dokumente/koalitionsvertrag.pdf</w:t>
      </w:r>
    </w:p>
  </w:footnote>
  <w:footnote w:id="73">
    <w:p w:rsidR="00E4471F" w:rsidRDefault="00E4471F" w:rsidP="00E4471F">
      <w:pPr>
        <w:pStyle w:val="Funotentext"/>
      </w:pPr>
      <w:r>
        <w:rPr>
          <w:rStyle w:val="Funotenzeichen"/>
        </w:rPr>
        <w:footnoteRef/>
      </w:r>
      <w:r>
        <w:t xml:space="preserve"> http://erikamann.com/themen/transatlantischebe/diebeziehungeneuus/TEC/AufbauArbeitTEC</w:t>
      </w:r>
    </w:p>
  </w:footnote>
  <w:footnote w:id="74">
    <w:p w:rsidR="00E4471F" w:rsidRDefault="00E4471F" w:rsidP="00E4471F">
      <w:pPr>
        <w:pStyle w:val="Funotentext"/>
      </w:pPr>
      <w:r>
        <w:rPr>
          <w:rStyle w:val="Funotenzeichen"/>
        </w:rPr>
        <w:footnoteRef/>
      </w:r>
      <w:r>
        <w:t xml:space="preserve"> http://de.wikipedia.org/wiki/Richtlinie_2006/123/EG_%C3%BCber_Dienstleistungen_im_Binnenmarkt</w:t>
      </w:r>
    </w:p>
  </w:footnote>
  <w:footnote w:id="75">
    <w:p w:rsidR="00E4471F" w:rsidRDefault="00E4471F" w:rsidP="00E4471F">
      <w:pPr>
        <w:pStyle w:val="Funotentext"/>
      </w:pPr>
      <w:r>
        <w:rPr>
          <w:rStyle w:val="Funotenzeichen"/>
        </w:rPr>
        <w:footnoteRef/>
      </w:r>
      <w:r>
        <w:t xml:space="preserve"> Siehe u. a. Rundbrief Sozialimpulse Nr. 2/2001, Christoph Strawe:  „Wem dient GATS“</w:t>
      </w:r>
    </w:p>
  </w:footnote>
  <w:footnote w:id="76">
    <w:p w:rsidR="00E4471F" w:rsidRDefault="00E4471F" w:rsidP="00E4471F">
      <w:pPr>
        <w:pStyle w:val="Funotentext"/>
      </w:pPr>
      <w:r>
        <w:rPr>
          <w:rStyle w:val="Funotenzeichen"/>
        </w:rPr>
        <w:footnoteRef/>
      </w:r>
      <w:r>
        <w:t xml:space="preserve"> www.bay-staedtetag.de</w:t>
      </w:r>
    </w:p>
  </w:footnote>
  <w:footnote w:id="77">
    <w:p w:rsidR="00E4471F" w:rsidRDefault="00E4471F" w:rsidP="00E4471F">
      <w:pPr>
        <w:pStyle w:val="Funotentext"/>
      </w:pPr>
      <w:r>
        <w:rPr>
          <w:rStyle w:val="Funotenzeichen"/>
        </w:rPr>
        <w:footnoteRef/>
      </w:r>
      <w:r>
        <w:t xml:space="preserve"> </w:t>
      </w:r>
      <w:proofErr w:type="spellStart"/>
      <w:r>
        <w:t>Fisahn</w:t>
      </w:r>
      <w:proofErr w:type="spellEnd"/>
      <w:r>
        <w:t>/</w:t>
      </w:r>
      <w:proofErr w:type="spellStart"/>
      <w:r>
        <w:t>Klimenta</w:t>
      </w:r>
      <w:proofErr w:type="spellEnd"/>
      <w:r>
        <w:t>: „Die Freihandelsfalle“, VSA-Verlag 2014,, AttacBasisTexte45</w:t>
      </w:r>
    </w:p>
  </w:footnote>
  <w:footnote w:id="78">
    <w:p w:rsidR="00E4471F" w:rsidRDefault="00E4471F" w:rsidP="00E4471F">
      <w:pPr>
        <w:pStyle w:val="Funotentext"/>
      </w:pPr>
      <w:r>
        <w:rPr>
          <w:rStyle w:val="Funotenzeichen"/>
        </w:rPr>
        <w:footnoteRef/>
      </w:r>
      <w:r>
        <w:t xml:space="preserve"> www.vku.de/wasser/ordnungspolitk/freihandelsabkommen/ttip</w:t>
      </w:r>
    </w:p>
  </w:footnote>
  <w:footnote w:id="79">
    <w:p w:rsidR="00E4471F" w:rsidRDefault="00E4471F" w:rsidP="00E4471F">
      <w:pPr>
        <w:pStyle w:val="Funotentext"/>
      </w:pPr>
      <w:r>
        <w:rPr>
          <w:rStyle w:val="Funotenzeichen"/>
        </w:rPr>
        <w:footnoteRef/>
      </w:r>
      <w:r>
        <w:t xml:space="preserve"> Wilhelm </w:t>
      </w:r>
      <w:proofErr w:type="spellStart"/>
      <w:r>
        <w:t>Neurohr</w:t>
      </w:r>
      <w:proofErr w:type="spellEnd"/>
      <w:r>
        <w:t>: „Kommunale Auswirkungen von GATS“, in Rundbrief 4/2001</w:t>
      </w:r>
    </w:p>
  </w:footnote>
  <w:footnote w:id="80">
    <w:p w:rsidR="00E4471F" w:rsidRDefault="00E4471F" w:rsidP="00E4471F">
      <w:pPr>
        <w:pStyle w:val="Funotentext"/>
      </w:pPr>
      <w:r>
        <w:rPr>
          <w:rStyle w:val="Funotenzeichen"/>
        </w:rPr>
        <w:footnoteRef/>
      </w:r>
      <w:r>
        <w:t xml:space="preserve"> EU-Broschüre: „Deutschland und TTIP“</w:t>
      </w:r>
    </w:p>
  </w:footnote>
  <w:footnote w:id="81">
    <w:p w:rsidR="00E4471F" w:rsidRDefault="00E4471F" w:rsidP="00E4471F">
      <w:pPr>
        <w:pStyle w:val="Funotentext"/>
      </w:pPr>
      <w:r>
        <w:rPr>
          <w:rStyle w:val="Funotenzeichen"/>
        </w:rPr>
        <w:footnoteRef/>
      </w:r>
      <w:r>
        <w:t xml:space="preserve"> www.bay-staedetag.de</w:t>
      </w:r>
    </w:p>
  </w:footnote>
  <w:footnote w:id="82">
    <w:p w:rsidR="00E4471F" w:rsidRDefault="00E4471F" w:rsidP="00E4471F">
      <w:pPr>
        <w:pStyle w:val="Funotentext"/>
      </w:pPr>
      <w:r>
        <w:rPr>
          <w:rStyle w:val="Funotenzeichen"/>
        </w:rPr>
        <w:footnoteRef/>
      </w:r>
      <w:r>
        <w:t xml:space="preserve"> http://www.forum3.de/vortraege/284/</w:t>
      </w:r>
    </w:p>
  </w:footnote>
  <w:footnote w:id="83">
    <w:p w:rsidR="00E4471F" w:rsidRDefault="00E4471F" w:rsidP="00E4471F">
      <w:pPr>
        <w:pStyle w:val="Funotentext"/>
      </w:pPr>
      <w:r>
        <w:rPr>
          <w:rStyle w:val="Funotenzeichen"/>
        </w:rPr>
        <w:footnoteRef/>
      </w:r>
      <w:r>
        <w:t xml:space="preserve"> http://www.nrhz.de/flyer/suche.php</w:t>
      </w:r>
    </w:p>
  </w:footnote>
  <w:footnote w:id="84">
    <w:p w:rsidR="00E4471F" w:rsidRDefault="00E4471F" w:rsidP="00E4471F">
      <w:pPr>
        <w:pStyle w:val="Funotentext"/>
      </w:pPr>
      <w:r>
        <w:rPr>
          <w:rStyle w:val="Funotenzeichen"/>
        </w:rPr>
        <w:footnoteRef/>
      </w:r>
      <w:r>
        <w:t xml:space="preserve"> http://www.einblick-archiv.dgb.de/download/2004/21/tx042102.htm/</w:t>
      </w:r>
    </w:p>
  </w:footnote>
  <w:footnote w:id="85">
    <w:p w:rsidR="00E4471F" w:rsidRDefault="00E4471F" w:rsidP="00E4471F">
      <w:pPr>
        <w:pStyle w:val="Funotentext"/>
      </w:pPr>
      <w:r>
        <w:rPr>
          <w:rStyle w:val="Funotenzeichen"/>
        </w:rPr>
        <w:footnoteRef/>
      </w:r>
      <w:r>
        <w:t xml:space="preserve"> http://www.huerth.de/rathaus/aktuelles/presse/pressearchiv13/2013-06-27_wasserversorgung.php</w:t>
      </w:r>
    </w:p>
  </w:footnote>
  <w:footnote w:id="86">
    <w:p w:rsidR="00E4471F" w:rsidRDefault="00E4471F" w:rsidP="00E4471F">
      <w:pPr>
        <w:pStyle w:val="Funotentext"/>
      </w:pPr>
      <w:r>
        <w:rPr>
          <w:rStyle w:val="Funotenzeichen"/>
        </w:rPr>
        <w:footnoteRef/>
      </w:r>
      <w:r>
        <w:t xml:space="preserve"> http://www.bmwi.de/DE/Themen/Mittelstand/Mittelstandspolitik/dienstleistungen,did=239888.html</w:t>
      </w:r>
    </w:p>
  </w:footnote>
  <w:footnote w:id="87">
    <w:p w:rsidR="00E4471F" w:rsidRDefault="00E4471F" w:rsidP="00E4471F">
      <w:pPr>
        <w:pStyle w:val="Funotentext"/>
      </w:pPr>
      <w:r>
        <w:rPr>
          <w:rStyle w:val="Funotenzeichen"/>
        </w:rPr>
        <w:footnoteRef/>
      </w:r>
      <w:r>
        <w:t xml:space="preserve"> http://de.wikipedia.org/wiki/Gemeinde_%28Deutschland%29</w:t>
      </w:r>
    </w:p>
  </w:footnote>
  <w:footnote w:id="88">
    <w:p w:rsidR="00E4471F" w:rsidRDefault="00E4471F" w:rsidP="00E4471F">
      <w:pPr>
        <w:pStyle w:val="Funotentext"/>
      </w:pPr>
      <w:r>
        <w:rPr>
          <w:rStyle w:val="Funotenzeichen"/>
        </w:rPr>
        <w:footnoteRef/>
      </w:r>
      <w:r>
        <w:t xml:space="preserve"> In vielen EU-Ländern gibt es keine Gemeindestatistik und andersartige Gliederungen der Gebietskörperscha</w:t>
      </w:r>
      <w:r>
        <w:t>f</w:t>
      </w:r>
      <w:r>
        <w:t xml:space="preserve">ten als in Deutschland </w:t>
      </w:r>
    </w:p>
  </w:footnote>
  <w:footnote w:id="89">
    <w:p w:rsidR="00E4471F" w:rsidRDefault="00E4471F" w:rsidP="00E4471F">
      <w:pPr>
        <w:pStyle w:val="Funotentext"/>
      </w:pPr>
      <w:r>
        <w:rPr>
          <w:rStyle w:val="Funotenzeichen"/>
        </w:rPr>
        <w:footnoteRef/>
      </w:r>
      <w:r>
        <w:t xml:space="preserve"> Wilhelm </w:t>
      </w:r>
      <w:proofErr w:type="spellStart"/>
      <w:r>
        <w:t>Neurohr</w:t>
      </w:r>
      <w:proofErr w:type="spellEnd"/>
      <w:r>
        <w:t>: „Wie die Kommunen abgezockt werden“, in Zeitschrift AMOS Nr. 2/2011</w:t>
      </w:r>
    </w:p>
  </w:footnote>
  <w:footnote w:id="90">
    <w:p w:rsidR="00E4471F" w:rsidRDefault="00E4471F" w:rsidP="00E4471F">
      <w:pPr>
        <w:pStyle w:val="Funotentext"/>
      </w:pPr>
      <w:r>
        <w:rPr>
          <w:rStyle w:val="Funotenzeichen"/>
        </w:rPr>
        <w:footnoteRef/>
      </w:r>
      <w:r>
        <w:t xml:space="preserve"> Siehe „Gegenblende“, das gewerkschaftliche Debattenmagazin des DGB vom 29. September 2013</w:t>
      </w:r>
    </w:p>
  </w:footnote>
  <w:footnote w:id="91">
    <w:p w:rsidR="00E4471F" w:rsidRDefault="00E4471F" w:rsidP="00E4471F">
      <w:pPr>
        <w:pStyle w:val="Funotentext"/>
      </w:pPr>
      <w:r>
        <w:rPr>
          <w:rStyle w:val="Funotenzeichen"/>
        </w:rPr>
        <w:footnoteRef/>
      </w:r>
      <w:r>
        <w:t xml:space="preserve"> ver.di Publik Nr. 8 von Dezember 2013</w:t>
      </w:r>
    </w:p>
  </w:footnote>
  <w:footnote w:id="92">
    <w:p w:rsidR="00E4471F" w:rsidRDefault="00E4471F" w:rsidP="00E4471F">
      <w:pPr>
        <w:pStyle w:val="Funotentext"/>
      </w:pPr>
      <w:r>
        <w:rPr>
          <w:rStyle w:val="Funotenzeichen"/>
        </w:rPr>
        <w:footnoteRef/>
      </w:r>
      <w:r>
        <w:t xml:space="preserve"> www.nachdenkseiten.de</w:t>
      </w:r>
    </w:p>
  </w:footnote>
  <w:footnote w:id="93">
    <w:p w:rsidR="00E4471F" w:rsidRDefault="00E4471F" w:rsidP="00E4471F">
      <w:pPr>
        <w:pStyle w:val="Funotentext"/>
      </w:pPr>
      <w:r>
        <w:rPr>
          <w:rStyle w:val="Funotenzeichen"/>
        </w:rPr>
        <w:footnoteRef/>
      </w:r>
      <w:r>
        <w:t xml:space="preserve"> https://www.campact.de/presse/mitteilung/campact/unterstuetzen/pm-2013-0618ttipprotest/</w:t>
      </w:r>
    </w:p>
  </w:footnote>
  <w:footnote w:id="94">
    <w:p w:rsidR="00E4471F" w:rsidRDefault="00E4471F" w:rsidP="00E4471F">
      <w:pPr>
        <w:pStyle w:val="Funotentext"/>
      </w:pPr>
      <w:r>
        <w:rPr>
          <w:rStyle w:val="Funotenzeichen"/>
        </w:rPr>
        <w:footnoteRef/>
      </w:r>
      <w:r>
        <w:t xml:space="preserve"> Zeitschrift “Brennstoff” Nr. 35/2014</w:t>
      </w:r>
    </w:p>
  </w:footnote>
  <w:footnote w:id="95">
    <w:p w:rsidR="00E4471F" w:rsidRDefault="00E4471F" w:rsidP="00E4471F">
      <w:pPr>
        <w:pStyle w:val="Funotentext"/>
      </w:pPr>
      <w:r>
        <w:rPr>
          <w:rStyle w:val="Funotenzeichen"/>
        </w:rPr>
        <w:footnoteRef/>
      </w:r>
      <w:r>
        <w:t xml:space="preserve"> http://www.vsa-verlag.de/uploads/media/www.vsa-verlag.de-AttacBasisTexte45-Klimenta-TTIP_01.pdf</w:t>
      </w:r>
    </w:p>
  </w:footnote>
  <w:footnote w:id="96">
    <w:p w:rsidR="00E4471F" w:rsidRDefault="00E4471F" w:rsidP="00E4471F">
      <w:pPr>
        <w:pStyle w:val="Funotentext"/>
      </w:pPr>
      <w:r>
        <w:rPr>
          <w:rStyle w:val="Funotenzeichen"/>
        </w:rPr>
        <w:footnoteRef/>
      </w:r>
      <w:r>
        <w:t xml:space="preserve"> Siehe Internetseiten von ATTAC, </w:t>
      </w:r>
      <w:proofErr w:type="spellStart"/>
      <w:r>
        <w:t>campact</w:t>
      </w:r>
      <w:proofErr w:type="spellEnd"/>
      <w:r>
        <w:t xml:space="preserve">, BUND, </w:t>
      </w:r>
      <w:proofErr w:type="spellStart"/>
      <w:r>
        <w:t>infairhandelbar</w:t>
      </w:r>
      <w:proofErr w:type="spellEnd"/>
      <w:r>
        <w:t xml:space="preserve"> u.v.a. sowie </w:t>
      </w:r>
      <w:proofErr w:type="spellStart"/>
      <w:r>
        <w:t>wikipedia</w:t>
      </w:r>
      <w:proofErr w:type="spellEnd"/>
      <w:r>
        <w:t>/</w:t>
      </w:r>
      <w:proofErr w:type="spellStart"/>
      <w:r>
        <w:t>org</w:t>
      </w:r>
      <w:proofErr w:type="spellEnd"/>
      <w:r>
        <w:t>/</w:t>
      </w:r>
      <w:proofErr w:type="spellStart"/>
      <w:r>
        <w:t>wiki</w:t>
      </w:r>
      <w:proofErr w:type="spellEnd"/>
      <w:r>
        <w:t>/</w:t>
      </w:r>
      <w:proofErr w:type="spellStart"/>
      <w:r>
        <w:t>Transatlantischs_Freihandelsabkommen</w:t>
      </w:r>
      <w:proofErr w:type="spellEnd"/>
    </w:p>
  </w:footnote>
  <w:footnote w:id="97">
    <w:p w:rsidR="00E4471F" w:rsidRDefault="00E4471F" w:rsidP="00E4471F">
      <w:pPr>
        <w:pStyle w:val="Funotentext"/>
      </w:pPr>
      <w:r>
        <w:rPr>
          <w:rStyle w:val="Funotenzeichen"/>
        </w:rPr>
        <w:footnoteRef/>
      </w:r>
      <w:r>
        <w:t xml:space="preserve"> www.profil.atarticles/1403/982/371566/ttip-warum-panik-vor-dem-freihandelsabkommen-unbegruendet-ist</w:t>
      </w:r>
    </w:p>
  </w:footnote>
  <w:footnote w:id="98">
    <w:p w:rsidR="00E4471F" w:rsidRDefault="00E4471F" w:rsidP="00E4471F">
      <w:pPr>
        <w:pStyle w:val="Funotentext"/>
      </w:pPr>
      <w:r>
        <w:rPr>
          <w:rStyle w:val="Funotenzeichen"/>
        </w:rPr>
        <w:footnoteRef/>
      </w:r>
      <w:r>
        <w:t xml:space="preserve"> Darunter versteht man indirekte </w:t>
      </w:r>
      <w:hyperlink r:id="rId7" w:tooltip="Protektionismus" w:history="1">
        <w:r>
          <w:rPr>
            <w:rStyle w:val="Hyperlink"/>
          </w:rPr>
          <w:t>protektionistische</w:t>
        </w:r>
      </w:hyperlink>
      <w:r>
        <w:t xml:space="preserve"> Maßnahmen der </w:t>
      </w:r>
      <w:hyperlink r:id="rId8" w:tooltip="Außenwirtschaft" w:history="1">
        <w:r>
          <w:rPr>
            <w:rStyle w:val="Hyperlink"/>
          </w:rPr>
          <w:t>Außenhandelsbeschränkung</w:t>
        </w:r>
      </w:hyperlink>
      <w:r>
        <w:t xml:space="preserve">, die nicht </w:t>
      </w:r>
      <w:hyperlink r:id="rId9" w:tooltip="Zoll (Abgabe)" w:history="1">
        <w:r>
          <w:rPr>
            <w:rStyle w:val="Hyperlink"/>
          </w:rPr>
          <w:t>Zölle</w:t>
        </w:r>
      </w:hyperlink>
      <w:r>
        <w:t xml:space="preserve">, </w:t>
      </w:r>
      <w:hyperlink r:id="rId10" w:tooltip="Agrarmarktordnung" w:history="1">
        <w:r>
          <w:rPr>
            <w:rStyle w:val="Hyperlink"/>
          </w:rPr>
          <w:t>Abschöpfungen</w:t>
        </w:r>
      </w:hyperlink>
      <w:r>
        <w:t xml:space="preserve"> oder </w:t>
      </w:r>
      <w:hyperlink r:id="rId11" w:tooltip="Export" w:history="1">
        <w:r>
          <w:rPr>
            <w:rStyle w:val="Hyperlink"/>
          </w:rPr>
          <w:t>Export</w:t>
        </w:r>
      </w:hyperlink>
      <w:hyperlink r:id="rId12" w:tooltip="Subvention" w:history="1">
        <w:r>
          <w:rPr>
            <w:rStyle w:val="Hyperlink"/>
          </w:rPr>
          <w:t>subventionen</w:t>
        </w:r>
      </w:hyperlink>
      <w:r>
        <w:t xml:space="preserve"> sind. (NTBs = Non-</w:t>
      </w:r>
      <w:proofErr w:type="spellStart"/>
      <w:r>
        <w:t>tariff</w:t>
      </w:r>
      <w:proofErr w:type="spellEnd"/>
      <w:r>
        <w:t xml:space="preserve"> </w:t>
      </w:r>
      <w:proofErr w:type="spellStart"/>
      <w:r>
        <w:t>barriers</w:t>
      </w:r>
      <w:proofErr w:type="spellEnd"/>
      <w:r>
        <w:t xml:space="preserve"> </w:t>
      </w:r>
      <w:proofErr w:type="spellStart"/>
      <w:r>
        <w:t>to</w:t>
      </w:r>
      <w:proofErr w:type="spellEnd"/>
      <w:r>
        <w:t xml:space="preserve"> </w:t>
      </w:r>
      <w:proofErr w:type="spellStart"/>
      <w:r>
        <w:t>trade</w:t>
      </w:r>
      <w:proofErr w:type="spellEnd"/>
      <w:r>
        <w:t>). Sie erschweren den Marktzugang ausländischer Anbieter. Als hinderlich werden z. b. „</w:t>
      </w:r>
      <w:proofErr w:type="spellStart"/>
      <w:r>
        <w:t>Local</w:t>
      </w:r>
      <w:proofErr w:type="spellEnd"/>
      <w:r>
        <w:t>-Content-Gesetze“ betrachtet, mit d</w:t>
      </w:r>
      <w:r>
        <w:t>e</w:t>
      </w:r>
      <w:r>
        <w:t>nen bestimmte Anteile eines Endproduktes aus inländischer Herstellung (z.B. bei der KFZ-Herstellung) im we</w:t>
      </w:r>
      <w:r>
        <w:t>r</w:t>
      </w:r>
      <w:r>
        <w:t>den, aber auch technische Normen und Standards wie DIN, Verpackungs- und Kennzeichnungsvorschriften (wie „Made in Deutschland“), Antidumpingregeln, Sozial- und Umweltstandards, Ausschreibungsmodalitäten  von Aufträgen (z.B. im Bauwesen), Importdepots oder Diskriminierungen bei der Zollabwicklung u. a. m., siehe auch http://de.wikipedia.org/wiki/Nichttarif%C3%A4res_Handelshemmnis</w:t>
      </w:r>
    </w:p>
  </w:footnote>
  <w:footnote w:id="99">
    <w:p w:rsidR="00E4471F" w:rsidRDefault="00E4471F" w:rsidP="00E4471F">
      <w:pPr>
        <w:pStyle w:val="Funotentext"/>
      </w:pPr>
      <w:r>
        <w:rPr>
          <w:rStyle w:val="Funotenzeichen"/>
        </w:rPr>
        <w:footnoteRef/>
      </w:r>
      <w:r>
        <w:t xml:space="preserve"> Rudolf Hickel: „TTIP: Internationale Megakonzerne verhindern die soziale und ökologische Gestaltung der Globalisierung“; überabeitetes Manuskript vom 17.02.2014</w:t>
      </w:r>
    </w:p>
  </w:footnote>
  <w:footnote w:id="100">
    <w:p w:rsidR="00E4471F" w:rsidRDefault="00E4471F" w:rsidP="00E4471F">
      <w:pPr>
        <w:pStyle w:val="Funotentext"/>
      </w:pPr>
      <w:r>
        <w:rPr>
          <w:rStyle w:val="Funotenzeichen"/>
        </w:rPr>
        <w:footnoteRef/>
      </w:r>
      <w:r>
        <w:t xml:space="preserve"> wie vor</w:t>
      </w:r>
    </w:p>
  </w:footnote>
  <w:footnote w:id="101">
    <w:p w:rsidR="00E4471F" w:rsidRDefault="00E4471F" w:rsidP="00E4471F">
      <w:pPr>
        <w:pStyle w:val="Funotentext"/>
      </w:pPr>
      <w:r>
        <w:rPr>
          <w:rStyle w:val="Funotenzeichen"/>
        </w:rPr>
        <w:footnoteRef/>
      </w:r>
      <w:r>
        <w:t xml:space="preserve"> www.greenpace.de</w:t>
      </w:r>
    </w:p>
  </w:footnote>
  <w:footnote w:id="102">
    <w:p w:rsidR="00E4471F" w:rsidRDefault="00E4471F" w:rsidP="00E4471F">
      <w:pPr>
        <w:pStyle w:val="Funotentext"/>
      </w:pPr>
      <w:r>
        <w:rPr>
          <w:rStyle w:val="Funotenzeichen"/>
        </w:rPr>
        <w:footnoteRef/>
      </w:r>
      <w:r>
        <w:t xml:space="preserve"> Klimaretter Info 2014</w:t>
      </w:r>
    </w:p>
  </w:footnote>
  <w:footnote w:id="103">
    <w:p w:rsidR="00E4471F" w:rsidRDefault="00E4471F" w:rsidP="00E4471F">
      <w:pPr>
        <w:pStyle w:val="Funotentext"/>
      </w:pPr>
      <w:r>
        <w:rPr>
          <w:rStyle w:val="Funotenzeichen"/>
        </w:rPr>
        <w:footnoteRef/>
      </w:r>
      <w:r>
        <w:t xml:space="preserve"> https://www.openpetition.de/petition/argumente/petition-gegen-die-freihandelszone-mit-den-usa</w:t>
      </w:r>
    </w:p>
  </w:footnote>
  <w:footnote w:id="104">
    <w:p w:rsidR="00E4471F" w:rsidRDefault="00E4471F" w:rsidP="00E4471F">
      <w:pPr>
        <w:pStyle w:val="Funotentext"/>
      </w:pPr>
      <w:r>
        <w:rPr>
          <w:rStyle w:val="Funotenzeichen"/>
        </w:rPr>
        <w:footnoteRef/>
      </w:r>
      <w:r>
        <w:t xml:space="preserve"> Kampagne „Stoppt TTIP“ unter www.campacht.de</w:t>
      </w:r>
    </w:p>
  </w:footnote>
  <w:footnote w:id="105">
    <w:p w:rsidR="00E4471F" w:rsidRDefault="00E4471F" w:rsidP="00E4471F">
      <w:pPr>
        <w:pStyle w:val="Funotentext"/>
      </w:pPr>
      <w:r>
        <w:rPr>
          <w:rStyle w:val="Funotenzeichen"/>
        </w:rPr>
        <w:footnoteRef/>
      </w:r>
      <w:r>
        <w:t xml:space="preserve"> http://ttip-unfairhandelbar.de/</w:t>
      </w:r>
    </w:p>
  </w:footnote>
  <w:footnote w:id="106">
    <w:p w:rsidR="00E4471F" w:rsidRDefault="00E4471F" w:rsidP="00E4471F">
      <w:pPr>
        <w:pStyle w:val="Funotentext"/>
      </w:pPr>
      <w:r>
        <w:rPr>
          <w:rStyle w:val="Funotenzeichen"/>
        </w:rPr>
        <w:footnoteRef/>
      </w:r>
      <w:r>
        <w:t xml:space="preserve"> Seite 35</w:t>
      </w:r>
    </w:p>
  </w:footnote>
  <w:footnote w:id="107">
    <w:p w:rsidR="00E4471F" w:rsidRDefault="00E4471F" w:rsidP="00E4471F">
      <w:pPr>
        <w:pStyle w:val="Funotentext"/>
      </w:pPr>
      <w:r>
        <w:rPr>
          <w:rStyle w:val="Funotenzeichen"/>
        </w:rPr>
        <w:footnoteRef/>
      </w:r>
      <w:r>
        <w:t xml:space="preserve"> </w:t>
      </w:r>
      <w:hyperlink r:id="rId13" w:history="1">
        <w:r>
          <w:rPr>
            <w:rStyle w:val="Hyperlink"/>
          </w:rPr>
          <w:t>www.forumue.de/fileadmin/userppload/AG_Handel/pospap_ttip_fin.pdf</w:t>
        </w:r>
      </w:hyperlink>
    </w:p>
  </w:footnote>
  <w:footnote w:id="108">
    <w:p w:rsidR="00E4471F" w:rsidRDefault="00E4471F" w:rsidP="00E4471F">
      <w:pPr>
        <w:pStyle w:val="Funotentext"/>
      </w:pPr>
      <w:r>
        <w:rPr>
          <w:rStyle w:val="Funotenzeichen"/>
        </w:rPr>
        <w:footnoteRef/>
      </w:r>
      <w:r>
        <w:t xml:space="preserve"> Siehe </w:t>
      </w:r>
      <w:hyperlink r:id="rId14" w:history="1">
        <w:r>
          <w:rPr>
            <w:rStyle w:val="Hyperlink"/>
          </w:rPr>
          <w:t>www.campact.de</w:t>
        </w:r>
      </w:hyperlink>
      <w:r>
        <w:t xml:space="preserve"> sowie http://www.zeit.de/2014/05/freihandelsabkommen-europaeische-union-usa</w:t>
      </w:r>
    </w:p>
  </w:footnote>
  <w:footnote w:id="109">
    <w:p w:rsidR="00E4471F" w:rsidRDefault="00E4471F" w:rsidP="00E4471F">
      <w:pPr>
        <w:pStyle w:val="Funotentext"/>
      </w:pPr>
      <w:r>
        <w:rPr>
          <w:rStyle w:val="Funotenzeichen"/>
        </w:rPr>
        <w:footnoteRef/>
      </w:r>
      <w:r>
        <w:t xml:space="preserve"> Michael Efler in einem Rundschreiben von Mehr Demokratie e.V. vom 15.02.2014</w:t>
      </w:r>
    </w:p>
  </w:footnote>
  <w:footnote w:id="110">
    <w:p w:rsidR="00E4471F" w:rsidRDefault="00E4471F" w:rsidP="00E4471F">
      <w:pPr>
        <w:pStyle w:val="Funotentext"/>
      </w:pPr>
      <w:r>
        <w:rPr>
          <w:rStyle w:val="Funotenzeichen"/>
        </w:rPr>
        <w:footnoteRef/>
      </w:r>
      <w:r>
        <w:t xml:space="preserve"> http://www.gruene.de/themen/energiewende/das-transatlantische-freihandelsabkommen-chance-oder-gefahr-fuer-klima-und-umwelt.html</w:t>
      </w:r>
    </w:p>
  </w:footnote>
  <w:footnote w:id="111">
    <w:p w:rsidR="00E4471F" w:rsidRDefault="00E4471F" w:rsidP="00E4471F">
      <w:pPr>
        <w:pStyle w:val="Funotentext"/>
      </w:pPr>
      <w:r>
        <w:rPr>
          <w:rStyle w:val="Funotenzeichen"/>
        </w:rPr>
        <w:footnoteRef/>
      </w:r>
      <w:r>
        <w:t xml:space="preserve"> inksfraktion.de/pressemitteilungen/freihandelsabkommen-usa-stoppen/</w:t>
      </w:r>
    </w:p>
  </w:footnote>
  <w:footnote w:id="112">
    <w:p w:rsidR="00E4471F" w:rsidRDefault="00E4471F" w:rsidP="00E4471F">
      <w:pPr>
        <w:pStyle w:val="Funotentext"/>
      </w:pPr>
      <w:r>
        <w:rPr>
          <w:rStyle w:val="Funotenzeichen"/>
        </w:rPr>
        <w:footnoteRef/>
      </w:r>
      <w:r>
        <w:t xml:space="preserve"> Dpa-Bericht vom22.01.2014</w:t>
      </w:r>
    </w:p>
  </w:footnote>
  <w:footnote w:id="113">
    <w:p w:rsidR="00E4471F" w:rsidRDefault="00E4471F" w:rsidP="00E4471F">
      <w:pPr>
        <w:pStyle w:val="Funotentext"/>
      </w:pPr>
      <w:r>
        <w:rPr>
          <w:rStyle w:val="Funotenzeichen"/>
        </w:rPr>
        <w:footnoteRef/>
      </w:r>
      <w:r>
        <w:t xml:space="preserve"> Berliner Zeitung vom 21.01.2014</w:t>
      </w:r>
    </w:p>
  </w:footnote>
  <w:footnote w:id="114">
    <w:p w:rsidR="00E4471F" w:rsidRDefault="00E4471F" w:rsidP="00E4471F">
      <w:pPr>
        <w:pStyle w:val="Funotentext"/>
      </w:pPr>
      <w:r>
        <w:rPr>
          <w:rStyle w:val="Funotenzeichen"/>
        </w:rPr>
        <w:footnoteRef/>
      </w:r>
      <w:r>
        <w:t xml:space="preserve"> </w:t>
      </w:r>
      <w:hyperlink r:id="rId15" w:tgtFrame="_blank" w:history="1">
        <w:r>
          <w:rPr>
            <w:rStyle w:val="Hyperlink"/>
          </w:rPr>
          <w:t>www.arbeitsunrecht.de/ttip</w:t>
        </w:r>
      </w:hyperlink>
    </w:p>
  </w:footnote>
  <w:footnote w:id="115">
    <w:p w:rsidR="00E4471F" w:rsidRDefault="00E4471F" w:rsidP="00E4471F">
      <w:pPr>
        <w:pStyle w:val="Funotentext"/>
      </w:pPr>
      <w:r>
        <w:rPr>
          <w:rStyle w:val="Funotenzeichen"/>
        </w:rPr>
        <w:footnoteRef/>
      </w:r>
      <w:r>
        <w:t xml:space="preserve"> http://www.ilo.org/berlin/lang--en/index.htm</w:t>
      </w:r>
    </w:p>
  </w:footnote>
  <w:footnote w:id="116">
    <w:p w:rsidR="00E4471F" w:rsidRDefault="00E4471F" w:rsidP="00E4471F">
      <w:pPr>
        <w:pStyle w:val="Funotentext"/>
      </w:pPr>
      <w:r>
        <w:rPr>
          <w:rStyle w:val="Funotenzeichen"/>
        </w:rPr>
        <w:footnoteRef/>
      </w:r>
      <w:r>
        <w:t xml:space="preserve"> Eva </w:t>
      </w:r>
      <w:proofErr w:type="spellStart"/>
      <w:r>
        <w:t>Völpel</w:t>
      </w:r>
      <w:proofErr w:type="spellEnd"/>
      <w:r>
        <w:t xml:space="preserve"> in einem Kommentar vom 25.02.2014 in der taz</w:t>
      </w:r>
    </w:p>
  </w:footnote>
  <w:footnote w:id="117">
    <w:p w:rsidR="00E4471F" w:rsidRDefault="00E4471F" w:rsidP="00E4471F">
      <w:pPr>
        <w:pStyle w:val="Funotentext"/>
      </w:pPr>
      <w:r>
        <w:rPr>
          <w:rStyle w:val="Funotenzeichen"/>
        </w:rPr>
        <w:footnoteRef/>
      </w:r>
      <w:r>
        <w:t xml:space="preserve"> Siehe Kritik der Deutschen UNESCO-Kommission, des  deutschen Kulturrates und des WDR auf ihren Inte</w:t>
      </w:r>
      <w:r>
        <w:t>r</w:t>
      </w:r>
      <w:r>
        <w:t>net-</w:t>
      </w:r>
      <w:proofErr w:type="spellStart"/>
      <w:r>
        <w:t>seiten</w:t>
      </w:r>
      <w:proofErr w:type="spellEnd"/>
    </w:p>
  </w:footnote>
  <w:footnote w:id="118">
    <w:p w:rsidR="00E4471F" w:rsidRDefault="00E4471F" w:rsidP="00E4471F">
      <w:pPr>
        <w:pStyle w:val="Funotentext"/>
      </w:pPr>
      <w:r>
        <w:rPr>
          <w:rStyle w:val="Funotenzeichen"/>
        </w:rPr>
        <w:footnoteRef/>
      </w:r>
      <w:r>
        <w:t xml:space="preserve"> Ver.di Publik Nr.8 vom Dezember 2014</w:t>
      </w:r>
    </w:p>
  </w:footnote>
  <w:footnote w:id="119">
    <w:p w:rsidR="00E4471F" w:rsidRDefault="00E4471F" w:rsidP="00E4471F">
      <w:pPr>
        <w:pStyle w:val="Funotentext"/>
      </w:pPr>
      <w:r>
        <w:rPr>
          <w:rStyle w:val="Funotenzeichen"/>
        </w:rPr>
        <w:footnoteRef/>
      </w:r>
      <w:r>
        <w:t xml:space="preserve"> http/vorort.bund.net/</w:t>
      </w:r>
      <w:proofErr w:type="spellStart"/>
      <w:r>
        <w:t>suedlicher</w:t>
      </w:r>
      <w:proofErr w:type="spellEnd"/>
      <w:r>
        <w:t xml:space="preserve"> </w:t>
      </w:r>
      <w:proofErr w:type="spellStart"/>
      <w:r>
        <w:t>oberrhein</w:t>
      </w:r>
      <w:proofErr w:type="spellEnd"/>
      <w:r>
        <w:t>/</w:t>
      </w:r>
      <w:proofErr w:type="spellStart"/>
      <w:r>
        <w:t>freihandel</w:t>
      </w:r>
      <w:proofErr w:type="spellEnd"/>
    </w:p>
  </w:footnote>
  <w:footnote w:id="120">
    <w:p w:rsidR="00E4471F" w:rsidRDefault="00E4471F" w:rsidP="00E4471F">
      <w:pPr>
        <w:pStyle w:val="Funotentext"/>
      </w:pPr>
      <w:r>
        <w:rPr>
          <w:rStyle w:val="Funotenzeichen"/>
        </w:rPr>
        <w:footnoteRef/>
      </w:r>
      <w:r>
        <w:t xml:space="preserve"> http://www.attac.de/presse/detailansicht/news/europaeische-zivilgesellschaft-praesentiert-alternatives-eu-handelsmandat/?cHash=d1555f38ccee5bec974ce725a1c61f2b</w:t>
      </w:r>
    </w:p>
  </w:footnote>
  <w:footnote w:id="121">
    <w:p w:rsidR="00E4471F" w:rsidRDefault="00E4471F" w:rsidP="00E4471F">
      <w:pPr>
        <w:pStyle w:val="Funotentext"/>
      </w:pPr>
      <w:r>
        <w:rPr>
          <w:rStyle w:val="Funotenzeichen"/>
        </w:rPr>
        <w:footnoteRef/>
      </w:r>
      <w:r>
        <w:t xml:space="preserve"> http://eur-lex.europa.eu/de/treaties/dat/32007X1214/htm/C2007303DE.01000101.htm</w:t>
      </w:r>
    </w:p>
  </w:footnote>
  <w:footnote w:id="122">
    <w:p w:rsidR="00E4471F" w:rsidRDefault="00E4471F" w:rsidP="00E4471F">
      <w:pPr>
        <w:pStyle w:val="Funotentext"/>
      </w:pPr>
      <w:r>
        <w:rPr>
          <w:rStyle w:val="Funotenzeichen"/>
        </w:rPr>
        <w:footnoteRef/>
      </w:r>
      <w:r>
        <w:t xml:space="preserve"> http://conventions.coe.int/Treaty/Commun/ListeTraites.asp?MA=4&amp;CM=7&amp;CL=GER</w:t>
      </w:r>
    </w:p>
  </w:footnote>
  <w:footnote w:id="123">
    <w:p w:rsidR="00E4471F" w:rsidRDefault="00E4471F" w:rsidP="00E4471F">
      <w:pPr>
        <w:pStyle w:val="Funotentext"/>
      </w:pPr>
      <w:r>
        <w:rPr>
          <w:rStyle w:val="Funotenzeichen"/>
        </w:rPr>
        <w:footnoteRef/>
      </w:r>
      <w:r>
        <w:t xml:space="preserve"> http://www.forum3.de/vortraege/284/</w:t>
      </w:r>
    </w:p>
  </w:footnote>
  <w:footnote w:id="124">
    <w:p w:rsidR="00E4471F" w:rsidRDefault="00E4471F" w:rsidP="00E4471F">
      <w:pPr>
        <w:pStyle w:val="Funotentext"/>
      </w:pPr>
      <w:r>
        <w:rPr>
          <w:rStyle w:val="Funotenzeichen"/>
        </w:rPr>
        <w:footnoteRef/>
      </w:r>
      <w:r>
        <w:t xml:space="preserve"> Johannes Lauterbach in </w:t>
      </w:r>
      <w:proofErr w:type="spellStart"/>
      <w:r>
        <w:t>Klimenta</w:t>
      </w:r>
      <w:proofErr w:type="spellEnd"/>
      <w:r>
        <w:t>/</w:t>
      </w:r>
      <w:proofErr w:type="spellStart"/>
      <w:r>
        <w:t>Fisahn</w:t>
      </w:r>
      <w:proofErr w:type="spellEnd"/>
      <w:r>
        <w:t>: „Die Freihandelsfalle“, VSA-Verlag 2014, AttacBasisTexte45</w:t>
      </w:r>
    </w:p>
  </w:footnote>
  <w:footnote w:id="125">
    <w:p w:rsidR="00E4471F" w:rsidRDefault="00E4471F" w:rsidP="00E4471F">
      <w:pPr>
        <w:pStyle w:val="Funotentext"/>
      </w:pPr>
      <w:r>
        <w:rPr>
          <w:rStyle w:val="Funotenzeichen"/>
        </w:rPr>
        <w:footnoteRef/>
      </w:r>
      <w:r>
        <w:t xml:space="preserve"> http://www.duckhome.de/tb/plugin/tag/g%C3%BCnter+oettinger</w:t>
      </w:r>
    </w:p>
  </w:footnote>
  <w:footnote w:id="126">
    <w:p w:rsidR="00E4471F" w:rsidRDefault="00E4471F" w:rsidP="00E4471F">
      <w:pPr>
        <w:pStyle w:val="Funotentext"/>
      </w:pPr>
      <w:r>
        <w:rPr>
          <w:rStyle w:val="Funotenzeichen"/>
        </w:rPr>
        <w:footnoteRef/>
      </w:r>
      <w:r>
        <w:t xml:space="preserve"> http://www.kontextwochenzeitung.de/pulsschlag/139/der-kommissar-geht-um-1858.html</w:t>
      </w:r>
    </w:p>
  </w:footnote>
  <w:footnote w:id="127">
    <w:p w:rsidR="00E4471F" w:rsidRDefault="00E4471F" w:rsidP="00E4471F">
      <w:pPr>
        <w:pStyle w:val="Funotentext"/>
      </w:pPr>
      <w:r>
        <w:rPr>
          <w:rStyle w:val="Funotenzeichen"/>
        </w:rPr>
        <w:footnoteRef/>
      </w:r>
      <w:r>
        <w:t xml:space="preserve"> http://www.duckhome.de/tb/plugin/tag/g%C3%BCnter+oettinger</w:t>
      </w:r>
    </w:p>
  </w:footnote>
  <w:footnote w:id="128">
    <w:p w:rsidR="00E4471F" w:rsidRDefault="00E4471F" w:rsidP="00E4471F">
      <w:pPr>
        <w:pStyle w:val="Funotentext"/>
      </w:pPr>
      <w:r>
        <w:rPr>
          <w:rStyle w:val="Funotenzeichen"/>
        </w:rPr>
        <w:footnoteRef/>
      </w:r>
      <w:r>
        <w:t xml:space="preserve"> http://www.duckhome.de/tb/plugin/tag/g%C3%BCnter+oettinger</w:t>
      </w:r>
    </w:p>
  </w:footnote>
  <w:footnote w:id="129">
    <w:p w:rsidR="00E4471F" w:rsidRDefault="00E4471F" w:rsidP="00E4471F">
      <w:pPr>
        <w:pStyle w:val="Funotentext"/>
      </w:pPr>
      <w:r>
        <w:rPr>
          <w:rStyle w:val="Funotenzeichen"/>
        </w:rPr>
        <w:footnoteRef/>
      </w:r>
      <w:r>
        <w:t xml:space="preserve"> https://www.campact.de/ttip/appell/teilnehmen/?gclid=CJfBvrC5v7wCFSvHtAodoHwAZw</w:t>
      </w:r>
    </w:p>
  </w:footnote>
  <w:footnote w:id="130">
    <w:p w:rsidR="00E4471F" w:rsidRDefault="00E4471F" w:rsidP="00E4471F">
      <w:pPr>
        <w:pStyle w:val="Funotentext"/>
      </w:pPr>
      <w:r>
        <w:rPr>
          <w:rStyle w:val="Funotenzeichen"/>
        </w:rPr>
        <w:footnoteRef/>
      </w:r>
      <w:r>
        <w:t xml:space="preserve"> www.camapct.de</w:t>
      </w:r>
    </w:p>
  </w:footnote>
  <w:footnote w:id="131">
    <w:p w:rsidR="00E4471F" w:rsidRDefault="00E4471F" w:rsidP="00E4471F">
      <w:pPr>
        <w:pStyle w:val="Funotentext"/>
      </w:pPr>
      <w:r>
        <w:rPr>
          <w:rStyle w:val="Funotenzeichen"/>
        </w:rPr>
        <w:footnoteRef/>
      </w:r>
      <w:r>
        <w:t xml:space="preserve"> http://deutsche-wirtschafts-nachrichten.de/2013/11/28/geheimtreffen-eu-schwoert-staaten-auf-neue-weltordnung-ein/</w:t>
      </w:r>
    </w:p>
  </w:footnote>
  <w:footnote w:id="132">
    <w:p w:rsidR="00E4471F" w:rsidRDefault="00E4471F" w:rsidP="00E4471F">
      <w:pPr>
        <w:pStyle w:val="Funotentext"/>
      </w:pPr>
      <w:r>
        <w:rPr>
          <w:rStyle w:val="Funotenzeichen"/>
        </w:rPr>
        <w:footnoteRef/>
      </w:r>
      <w:r>
        <w:t xml:space="preserve"> http://www.europarl.europa.eu/meps/de/2224/KLAUS-HEINER_LEHNE_home.html</w:t>
      </w:r>
    </w:p>
  </w:footnote>
  <w:footnote w:id="133">
    <w:p w:rsidR="00E4471F" w:rsidRDefault="00E4471F" w:rsidP="00E4471F">
      <w:pPr>
        <w:pStyle w:val="Funotentext"/>
      </w:pPr>
      <w:r>
        <w:rPr>
          <w:rStyle w:val="Funotenzeichen"/>
        </w:rPr>
        <w:footnoteRef/>
      </w:r>
      <w:r>
        <w:t xml:space="preserve"> http://deutsche-wirtschafts-nachrichten.de/2013/11/28/geheimtreffen-eu-schwoert-staaten-auf-neue-weltordnung-ein/</w:t>
      </w:r>
    </w:p>
  </w:footnote>
  <w:footnote w:id="134">
    <w:p w:rsidR="00E4471F" w:rsidRDefault="00E4471F" w:rsidP="00E4471F">
      <w:pPr>
        <w:pStyle w:val="Funotentext"/>
      </w:pPr>
      <w:r>
        <w:rPr>
          <w:rStyle w:val="Funotenzeichen"/>
        </w:rPr>
        <w:footnoteRef/>
      </w:r>
      <w:r>
        <w:t xml:space="preserve"> a.a.O.</w:t>
      </w:r>
    </w:p>
  </w:footnote>
  <w:footnote w:id="135">
    <w:p w:rsidR="00E4471F" w:rsidRDefault="00E4471F" w:rsidP="00E4471F">
      <w:pPr>
        <w:pStyle w:val="Funotentext"/>
      </w:pPr>
      <w:r>
        <w:rPr>
          <w:rStyle w:val="Funotenzeichen"/>
        </w:rPr>
        <w:footnoteRef/>
      </w:r>
      <w:r>
        <w:t xml:space="preserve"> Einschätzung von Scott Miller,  Chef für Internationale Wirtschaft in der Denkfabrik „Center </w:t>
      </w:r>
      <w:proofErr w:type="spellStart"/>
      <w:r>
        <w:t>for</w:t>
      </w:r>
      <w:proofErr w:type="spellEnd"/>
      <w:r>
        <w:t xml:space="preserve"> Strategic </w:t>
      </w:r>
      <w:proofErr w:type="spellStart"/>
      <w:r>
        <w:t>and</w:t>
      </w:r>
      <w:proofErr w:type="spellEnd"/>
      <w:r>
        <w:t xml:space="preserve"> International Studies“, die dem Weißen Haus nahesteht, zitiert in der „Wirtschaftswoche“: http://www.wiwo.de/politik/europa/transatlantisches-abkommen-streit-um-freihandelszone/9057796.html</w:t>
      </w:r>
    </w:p>
  </w:footnote>
  <w:footnote w:id="136">
    <w:p w:rsidR="00E4471F" w:rsidRDefault="00E4471F" w:rsidP="00E4471F">
      <w:pPr>
        <w:pStyle w:val="Funotentext"/>
      </w:pPr>
      <w:r>
        <w:rPr>
          <w:rStyle w:val="Funotenzeichen"/>
        </w:rPr>
        <w:footnoteRef/>
      </w:r>
      <w:r>
        <w:t xml:space="preserve"> Die Transpazifische Partnerschaftsvereinbarung (TPP) TPP ist ein Projekt für eine riesige Freihandelszone in der Region, die vor allem von den USA vorangetrieben wird. http://blog.zeit.de/china/2013/10/08/wettlauf-um-die-vormacht-am-pazifik/</w:t>
      </w:r>
    </w:p>
  </w:footnote>
  <w:footnote w:id="137">
    <w:p w:rsidR="00E4471F" w:rsidRDefault="00E4471F" w:rsidP="00E4471F">
      <w:pPr>
        <w:pStyle w:val="Funotentext"/>
      </w:pPr>
      <w:r>
        <w:rPr>
          <w:rStyle w:val="Funotenzeichen"/>
        </w:rPr>
        <w:footnoteRef/>
      </w:r>
      <w:r>
        <w:t xml:space="preserve"> </w:t>
      </w:r>
      <w:proofErr w:type="spellStart"/>
      <w:r>
        <w:t>a.aO</w:t>
      </w:r>
      <w:proofErr w:type="spellEnd"/>
      <w:r>
        <w:t>.</w:t>
      </w:r>
    </w:p>
  </w:footnote>
  <w:footnote w:id="138">
    <w:p w:rsidR="00E4471F" w:rsidRDefault="00E4471F" w:rsidP="00E4471F">
      <w:pPr>
        <w:pStyle w:val="Funotentext"/>
      </w:pPr>
      <w:r>
        <w:rPr>
          <w:rStyle w:val="Funotenzeichen"/>
        </w:rPr>
        <w:footnoteRef/>
      </w:r>
      <w:r>
        <w:t xml:space="preserve"> Laut Spiegel-online vom 28.01.2014</w:t>
      </w:r>
    </w:p>
  </w:footnote>
  <w:footnote w:id="139">
    <w:p w:rsidR="00E4471F" w:rsidRDefault="00E4471F" w:rsidP="00E4471F">
      <w:pPr>
        <w:pStyle w:val="Funotentext"/>
      </w:pPr>
      <w:r>
        <w:rPr>
          <w:rStyle w:val="Funotenzeichen"/>
        </w:rPr>
        <w:footnoteRef/>
      </w:r>
      <w:r>
        <w:t xml:space="preserve"> </w:t>
      </w:r>
      <w:hyperlink r:id="rId16" w:history="1">
        <w:r>
          <w:rPr>
            <w:rStyle w:val="Hyperlink"/>
          </w:rPr>
          <w:t>http://www.nrhz.de/flyer/suche.php</w:t>
        </w:r>
      </w:hyperlink>
      <w:r>
        <w:t xml:space="preserve"> sowie http://deutsche-wirtschafts-nachrichten.de/2013/11/28/geheimtreffen-eu-schwoert-staaten-auf-neue-weltordnung-ein/</w:t>
      </w:r>
    </w:p>
  </w:footnote>
  <w:footnote w:id="140">
    <w:p w:rsidR="00E4471F" w:rsidRDefault="00E4471F" w:rsidP="00E4471F">
      <w:pPr>
        <w:pStyle w:val="Funotentext"/>
      </w:pPr>
      <w:r>
        <w:rPr>
          <w:rStyle w:val="Funotenzeichen"/>
        </w:rPr>
        <w:footnoteRef/>
      </w:r>
      <w:r>
        <w:t xml:space="preserve"> http://www.cap-lmu.de/publikationen/2007/beyond2010.php</w:t>
      </w:r>
    </w:p>
  </w:footnote>
  <w:footnote w:id="141">
    <w:p w:rsidR="00E4471F" w:rsidRDefault="00E4471F" w:rsidP="00E4471F">
      <w:pPr>
        <w:pStyle w:val="Funotentext"/>
      </w:pPr>
      <w:r>
        <w:rPr>
          <w:rStyle w:val="Funotenzeichen"/>
        </w:rPr>
        <w:footnoteRef/>
      </w:r>
      <w:r>
        <w:t xml:space="preserve"> </w:t>
      </w:r>
      <w:hyperlink r:id="rId17" w:history="1">
        <w:r>
          <w:rPr>
            <w:rStyle w:val="Hyperlink"/>
          </w:rPr>
          <w:t>http://www.nrhz.de/flyer/suche.php</w:t>
        </w:r>
      </w:hyperlink>
      <w:r>
        <w:t>;  sowie http://deutsche-wirtschafts-nachrichten.de/2013/11/28/geheimtreffen-eu-schwoert-staaten-auf-neue-weltordnung-ein/</w:t>
      </w:r>
    </w:p>
  </w:footnote>
  <w:footnote w:id="142">
    <w:p w:rsidR="00E4471F" w:rsidRDefault="00E4471F" w:rsidP="00E4471F">
      <w:pPr>
        <w:pStyle w:val="Funotentext"/>
      </w:pPr>
      <w:r>
        <w:rPr>
          <w:rStyle w:val="Funotenzeichen"/>
        </w:rPr>
        <w:footnoteRef/>
      </w:r>
      <w:r>
        <w:t xml:space="preserve"> http://www.carta.info/65784/glyn-moody-das-ttip-freihandelsabkommen-ist-ein-angriff-auf-das-vorsorgeprinzip/</w:t>
      </w:r>
    </w:p>
  </w:footnote>
  <w:footnote w:id="143">
    <w:p w:rsidR="00E4471F" w:rsidRDefault="00E4471F" w:rsidP="00E4471F">
      <w:pPr>
        <w:pStyle w:val="Funotentext"/>
      </w:pPr>
      <w:r>
        <w:rPr>
          <w:rStyle w:val="Funotenzeichen"/>
        </w:rPr>
        <w:footnoteRef/>
      </w:r>
      <w:r>
        <w:t xml:space="preserve"> Radio-Interview mit dem Deutschlandfunk am 21.01.2014</w:t>
      </w:r>
    </w:p>
  </w:footnote>
  <w:footnote w:id="144">
    <w:p w:rsidR="00E4471F" w:rsidRDefault="00E4471F" w:rsidP="00E4471F">
      <w:pPr>
        <w:pStyle w:val="Funotentext"/>
      </w:pPr>
      <w:r>
        <w:rPr>
          <w:rStyle w:val="Funotenzeichen"/>
        </w:rPr>
        <w:footnoteRef/>
      </w:r>
      <w:r>
        <w:t xml:space="preserve"> ebenda</w:t>
      </w:r>
    </w:p>
  </w:footnote>
  <w:footnote w:id="145">
    <w:p w:rsidR="00E4471F" w:rsidRDefault="00E4471F" w:rsidP="00E4471F">
      <w:pPr>
        <w:pStyle w:val="Funotentext"/>
      </w:pPr>
      <w:r>
        <w:rPr>
          <w:rStyle w:val="Funotenzeichen"/>
        </w:rPr>
        <w:footnoteRef/>
      </w:r>
      <w:r>
        <w:t xml:space="preserve"> http://www.welt.de/wirtschaft/article124215246/Das-grosse-Dilemma-des-EU-Handelskommissars.html</w:t>
      </w:r>
    </w:p>
  </w:footnote>
  <w:footnote w:id="146">
    <w:p w:rsidR="00E4471F" w:rsidRDefault="00E4471F" w:rsidP="00E4471F">
      <w:pPr>
        <w:pStyle w:val="Funotentext"/>
      </w:pPr>
      <w:r>
        <w:rPr>
          <w:rStyle w:val="Funotenzeichen"/>
        </w:rPr>
        <w:footnoteRef/>
      </w:r>
      <w:r>
        <w:t xml:space="preserve"> http://www.carta.info/45597/acta-gescheitert/</w:t>
      </w:r>
    </w:p>
  </w:footnote>
  <w:footnote w:id="147">
    <w:p w:rsidR="00E4471F" w:rsidRDefault="00E4471F" w:rsidP="00E4471F">
      <w:pPr>
        <w:pStyle w:val="Funotentext"/>
      </w:pPr>
      <w:r>
        <w:rPr>
          <w:rStyle w:val="Funotenzeichen"/>
        </w:rPr>
        <w:footnoteRef/>
      </w:r>
      <w:r>
        <w:t xml:space="preserve"> Siehe www.greenpace.de</w:t>
      </w:r>
    </w:p>
  </w:footnote>
  <w:footnote w:id="148">
    <w:p w:rsidR="00E4471F" w:rsidRDefault="00E4471F" w:rsidP="00E4471F">
      <w:pPr>
        <w:pStyle w:val="Funotentext"/>
      </w:pPr>
      <w:r>
        <w:rPr>
          <w:rStyle w:val="Funotenzeichen"/>
        </w:rPr>
        <w:footnoteRef/>
      </w:r>
      <w:r>
        <w:t xml:space="preserve"> www.campact.de</w:t>
      </w:r>
    </w:p>
  </w:footnote>
  <w:footnote w:id="149">
    <w:p w:rsidR="00E4471F" w:rsidRDefault="00E4471F" w:rsidP="00E4471F">
      <w:pPr>
        <w:pStyle w:val="Funotentext"/>
      </w:pPr>
      <w:r>
        <w:rPr>
          <w:rStyle w:val="Funotenzeichen"/>
        </w:rPr>
        <w:footnoteRef/>
      </w:r>
      <w:r>
        <w:t xml:space="preserve"> http://www.welt.de/wirtschaft/article124215246/Das-grosse-Dilemma-des-EU-Handelskommissars.html</w:t>
      </w:r>
    </w:p>
  </w:footnote>
  <w:footnote w:id="150">
    <w:p w:rsidR="00E4471F" w:rsidRDefault="00E4471F" w:rsidP="00E4471F">
      <w:pPr>
        <w:pStyle w:val="Funotentext"/>
      </w:pPr>
      <w:r>
        <w:rPr>
          <w:rStyle w:val="Funotenzeichen"/>
        </w:rPr>
        <w:footnoteRef/>
      </w:r>
      <w:r>
        <w:t xml:space="preserve"> taz vom 11.11.2013</w:t>
      </w:r>
    </w:p>
  </w:footnote>
  <w:footnote w:id="151">
    <w:p w:rsidR="00E4471F" w:rsidRDefault="00E4471F" w:rsidP="00E4471F">
      <w:pPr>
        <w:pStyle w:val="Funotentext"/>
      </w:pPr>
      <w:r>
        <w:rPr>
          <w:rStyle w:val="Funotenzeichen"/>
        </w:rPr>
        <w:footnoteRef/>
      </w:r>
      <w:r>
        <w:t xml:space="preserve"> ebenda</w:t>
      </w:r>
    </w:p>
  </w:footnote>
  <w:footnote w:id="152">
    <w:p w:rsidR="00E4471F" w:rsidRDefault="00E4471F" w:rsidP="00E4471F">
      <w:pPr>
        <w:pStyle w:val="Funotentext"/>
      </w:pPr>
      <w:r>
        <w:rPr>
          <w:rStyle w:val="Funotenzeichen"/>
        </w:rPr>
        <w:footnoteRef/>
      </w:r>
      <w:r>
        <w:t xml:space="preserve"> http://de.wikipedia.org/wiki/Nordamerikanisches_Freihandelsabkommen</w:t>
      </w:r>
    </w:p>
  </w:footnote>
  <w:footnote w:id="153">
    <w:p w:rsidR="00E4471F" w:rsidRDefault="00E4471F" w:rsidP="00E4471F">
      <w:pPr>
        <w:pStyle w:val="Funotentext"/>
      </w:pPr>
      <w:r>
        <w:rPr>
          <w:rStyle w:val="Funotenzeichen"/>
        </w:rPr>
        <w:footnoteRef/>
      </w:r>
      <w:r>
        <w:t xml:space="preserve"> Kurzdarstellung der EU-Kommission vom November 2013 zum Investitionsschutz und zur Beilegung von Investor-Staat-Streitigkeiten in EU-Abkommen;</w:t>
      </w:r>
    </w:p>
  </w:footnote>
  <w:footnote w:id="154">
    <w:p w:rsidR="00E4471F" w:rsidRDefault="00E4471F" w:rsidP="00E4471F">
      <w:pPr>
        <w:pStyle w:val="Funotentext"/>
      </w:pPr>
      <w:r>
        <w:rPr>
          <w:rStyle w:val="Funotenzeichen"/>
        </w:rPr>
        <w:footnoteRef/>
      </w:r>
      <w:r>
        <w:t xml:space="preserve"> Diese Zahl wird in dem nachfolgend zitieren Brief genannt.</w:t>
      </w:r>
    </w:p>
  </w:footnote>
  <w:footnote w:id="155">
    <w:p w:rsidR="00E4471F" w:rsidRDefault="00E4471F" w:rsidP="00E4471F">
      <w:pPr>
        <w:pStyle w:val="Funotentext"/>
      </w:pPr>
      <w:r>
        <w:rPr>
          <w:rStyle w:val="Funotenzeichen"/>
        </w:rPr>
        <w:footnoteRef/>
      </w:r>
      <w:r>
        <w:t xml:space="preserve"> Das auch in Deutschland und Europa heftig umstrittene </w:t>
      </w:r>
      <w:proofErr w:type="spellStart"/>
      <w:r>
        <w:t>Fracking</w:t>
      </w:r>
      <w:proofErr w:type="spellEnd"/>
      <w:r>
        <w:t xml:space="preserve"> ist </w:t>
      </w:r>
      <w:proofErr w:type="gramStart"/>
      <w:r>
        <w:t xml:space="preserve">ein hydraulische </w:t>
      </w:r>
      <w:proofErr w:type="spellStart"/>
      <w:r>
        <w:t>Aufreissen</w:t>
      </w:r>
      <w:proofErr w:type="spellEnd"/>
      <w:r>
        <w:t xml:space="preserve"> von G</w:t>
      </w:r>
      <w:r>
        <w:t>e</w:t>
      </w:r>
      <w:r>
        <w:t xml:space="preserve">steinsschichten durch Tiefbohrungen mit chemischen Zusätzen, </w:t>
      </w:r>
      <w:proofErr w:type="gramEnd"/>
      <w:r>
        <w:t xml:space="preserve"> um dadurch die Gasdurchlässigkeit der G</w:t>
      </w:r>
      <w:r>
        <w:t>e</w:t>
      </w:r>
      <w:r>
        <w:t xml:space="preserve">steinsschichten zu erhöhen für die eigene Erdgasförderung unter Inkaufnahme von Umweltschäden. </w:t>
      </w:r>
    </w:p>
  </w:footnote>
  <w:footnote w:id="156">
    <w:p w:rsidR="00E4471F" w:rsidRDefault="00E4471F" w:rsidP="00E4471F">
      <w:pPr>
        <w:pStyle w:val="Funotentext"/>
      </w:pPr>
      <w:r>
        <w:rPr>
          <w:rStyle w:val="Funotenzeichen"/>
        </w:rPr>
        <w:footnoteRef/>
      </w:r>
      <w:r>
        <w:t xml:space="preserve"> Siehe Text des Koalitionsvertrages der Bundesregierung:  https://www.cdu.de/sites/default/files/media/dokumente/koalitionsvertrag.pdf</w:t>
      </w:r>
    </w:p>
  </w:footnote>
  <w:footnote w:id="157">
    <w:p w:rsidR="00E4471F" w:rsidRDefault="00E4471F" w:rsidP="00E4471F">
      <w:pPr>
        <w:pStyle w:val="Funotentext"/>
      </w:pPr>
      <w:r>
        <w:rPr>
          <w:rStyle w:val="Funotenzeichen"/>
        </w:rPr>
        <w:footnoteRef/>
      </w:r>
      <w:r>
        <w:t xml:space="preserve"> Harald </w:t>
      </w:r>
      <w:proofErr w:type="spellStart"/>
      <w:r>
        <w:t>Klimenta</w:t>
      </w:r>
      <w:proofErr w:type="spellEnd"/>
      <w:r>
        <w:t xml:space="preserve">/Andreas </w:t>
      </w:r>
      <w:proofErr w:type="spellStart"/>
      <w:r>
        <w:t>Fisahn</w:t>
      </w:r>
      <w:proofErr w:type="spellEnd"/>
      <w:r>
        <w:t xml:space="preserve"> u. a. „Die Freihandelsfalle“, VSA-Verlag 2014, </w:t>
      </w:r>
      <w:proofErr w:type="spellStart"/>
      <w:r>
        <w:t>AttacBasisTexte</w:t>
      </w:r>
      <w:proofErr w:type="spellEnd"/>
      <w:r>
        <w:t xml:space="preserve"> 45</w:t>
      </w:r>
    </w:p>
  </w:footnote>
  <w:footnote w:id="158">
    <w:p w:rsidR="00E4471F" w:rsidRDefault="00E4471F" w:rsidP="00E4471F">
      <w:pPr>
        <w:pStyle w:val="Funotentext"/>
      </w:pPr>
      <w:r>
        <w:rPr>
          <w:rStyle w:val="Funotenzeichen"/>
        </w:rPr>
        <w:footnoteRef/>
      </w:r>
      <w:r>
        <w:t xml:space="preserve"> Kurzdarstellung der EU-Kommission vom November 2013 zum Investitionsschutz und zur Beilegung von Investor-Staat-Streitigkeiten in EU-Abkommen</w:t>
      </w:r>
    </w:p>
  </w:footnote>
  <w:footnote w:id="159">
    <w:p w:rsidR="00E4471F" w:rsidRDefault="00E4471F" w:rsidP="00E4471F">
      <w:pPr>
        <w:pStyle w:val="Funotentext"/>
      </w:pPr>
      <w:r>
        <w:rPr>
          <w:rStyle w:val="Funotenzeichen"/>
        </w:rPr>
        <w:footnoteRef/>
      </w:r>
      <w:r>
        <w:t xml:space="preserve"> www.campact.de</w:t>
      </w:r>
    </w:p>
  </w:footnote>
  <w:footnote w:id="160">
    <w:p w:rsidR="00E4471F" w:rsidRDefault="00E4471F" w:rsidP="00E4471F">
      <w:pPr>
        <w:pStyle w:val="Funotentext"/>
      </w:pPr>
      <w:r>
        <w:rPr>
          <w:rStyle w:val="Funotenzeichen"/>
        </w:rPr>
        <w:footnoteRef/>
      </w:r>
      <w:r>
        <w:t xml:space="preserve"> Nach Aussagen der UN-Organisation für Handel und Entwicklung, zitiert in einer WDR-5-Sendung über TTIP im Januar 2014</w:t>
      </w:r>
    </w:p>
  </w:footnote>
  <w:footnote w:id="161">
    <w:p w:rsidR="00E4471F" w:rsidRDefault="00E4471F" w:rsidP="00E4471F">
      <w:pPr>
        <w:pStyle w:val="Funotentext"/>
      </w:pPr>
      <w:r>
        <w:rPr>
          <w:rStyle w:val="Funotenzeichen"/>
        </w:rPr>
        <w:footnoteRef/>
      </w:r>
      <w:r>
        <w:t xml:space="preserve"> Harald </w:t>
      </w:r>
      <w:proofErr w:type="spellStart"/>
      <w:r>
        <w:t>Klimenta</w:t>
      </w:r>
      <w:proofErr w:type="spellEnd"/>
      <w:r>
        <w:t xml:space="preserve">/Andreas </w:t>
      </w:r>
      <w:proofErr w:type="spellStart"/>
      <w:r>
        <w:t>Fisahn</w:t>
      </w:r>
      <w:proofErr w:type="spellEnd"/>
      <w:r>
        <w:t xml:space="preserve"> u. a. „Die Freihandelsfalle“, VSA-Verlag 2014, </w:t>
      </w:r>
      <w:proofErr w:type="spellStart"/>
      <w:r>
        <w:t>AttacBasisTexte</w:t>
      </w:r>
      <w:proofErr w:type="spellEnd"/>
      <w:r>
        <w:t xml:space="preserve"> 45</w:t>
      </w:r>
    </w:p>
  </w:footnote>
  <w:footnote w:id="162">
    <w:p w:rsidR="00E4471F" w:rsidRDefault="00E4471F" w:rsidP="00E4471F">
      <w:pPr>
        <w:pStyle w:val="Funotentext"/>
      </w:pPr>
      <w:r>
        <w:rPr>
          <w:rStyle w:val="Funotenzeichen"/>
        </w:rPr>
        <w:footnoteRef/>
      </w:r>
      <w:r>
        <w:t xml:space="preserve"> Zeitschrift „Brennstoff“ Nr. 35/2014</w:t>
      </w:r>
    </w:p>
  </w:footnote>
  <w:footnote w:id="163">
    <w:p w:rsidR="00E4471F" w:rsidRDefault="00E4471F" w:rsidP="00E4471F">
      <w:pPr>
        <w:pStyle w:val="Funotentext"/>
      </w:pPr>
      <w:r>
        <w:rPr>
          <w:rStyle w:val="Funotenzeichen"/>
        </w:rPr>
        <w:footnoteRef/>
      </w:r>
      <w:r>
        <w:t xml:space="preserve"> Harald </w:t>
      </w:r>
      <w:proofErr w:type="spellStart"/>
      <w:r>
        <w:t>Klimenta</w:t>
      </w:r>
      <w:proofErr w:type="spellEnd"/>
      <w:r>
        <w:t xml:space="preserve">/Andreas </w:t>
      </w:r>
      <w:proofErr w:type="spellStart"/>
      <w:r>
        <w:t>Fisahn</w:t>
      </w:r>
      <w:proofErr w:type="spellEnd"/>
      <w:r>
        <w:t xml:space="preserve"> u. a. „Die Freihandelsfalle“, VSA-Verlag 2014, </w:t>
      </w:r>
      <w:proofErr w:type="spellStart"/>
      <w:r>
        <w:t>AttacBasisTexte</w:t>
      </w:r>
      <w:proofErr w:type="spellEnd"/>
      <w:r>
        <w:t xml:space="preserve"> 45</w:t>
      </w:r>
    </w:p>
  </w:footnote>
  <w:footnote w:id="164">
    <w:p w:rsidR="00E4471F" w:rsidRDefault="00E4471F" w:rsidP="00E4471F">
      <w:pPr>
        <w:pStyle w:val="Funotentext"/>
      </w:pPr>
      <w:r>
        <w:rPr>
          <w:rStyle w:val="Funotenzeichen"/>
        </w:rPr>
        <w:footnoteRef/>
      </w:r>
      <w:r>
        <w:t xml:space="preserve"> ebenda</w:t>
      </w:r>
    </w:p>
  </w:footnote>
  <w:footnote w:id="165">
    <w:p w:rsidR="00E4471F" w:rsidRDefault="00E4471F" w:rsidP="00E4471F">
      <w:pPr>
        <w:pStyle w:val="Funotentext"/>
      </w:pPr>
      <w:r>
        <w:rPr>
          <w:rStyle w:val="Funotenzeichen"/>
        </w:rPr>
        <w:footnoteRef/>
      </w:r>
      <w:r>
        <w:t xml:space="preserve"> wie vor</w:t>
      </w:r>
    </w:p>
  </w:footnote>
  <w:footnote w:id="166">
    <w:p w:rsidR="00E4471F" w:rsidRDefault="00E4471F" w:rsidP="00E4471F">
      <w:pPr>
        <w:pStyle w:val="Funotentext"/>
      </w:pPr>
      <w:r>
        <w:rPr>
          <w:rStyle w:val="Funotenzeichen"/>
        </w:rPr>
        <w:footnoteRef/>
      </w:r>
      <w:r>
        <w:t xml:space="preserve"> Prof. Rudolf Hickel (wiss. Beirat </w:t>
      </w:r>
      <w:proofErr w:type="spellStart"/>
      <w:r>
        <w:t>Attac</w:t>
      </w:r>
      <w:proofErr w:type="spellEnd"/>
      <w:r>
        <w:t>) in der taz vom 11.02.2014</w:t>
      </w:r>
    </w:p>
  </w:footnote>
  <w:footnote w:id="167">
    <w:p w:rsidR="00E4471F" w:rsidRDefault="00E4471F" w:rsidP="00E4471F">
      <w:pPr>
        <w:pStyle w:val="Funotentext"/>
      </w:pPr>
      <w:r>
        <w:rPr>
          <w:rStyle w:val="Funotenzeichen"/>
        </w:rPr>
        <w:footnoteRef/>
      </w:r>
      <w:r>
        <w:t xml:space="preserve"> Gemeinsamer Brief vom 16.12.2003</w:t>
      </w:r>
    </w:p>
  </w:footnote>
  <w:footnote w:id="168">
    <w:p w:rsidR="00E4471F" w:rsidRDefault="00E4471F" w:rsidP="00E4471F">
      <w:pPr>
        <w:pStyle w:val="Funotentext"/>
      </w:pPr>
      <w:r>
        <w:rPr>
          <w:rStyle w:val="Funotenzeichen"/>
        </w:rPr>
        <w:footnoteRef/>
      </w:r>
      <w:r>
        <w:t xml:space="preserve"> Rundfunkinterview  mit dem Deutschlandfunk am 21. 01. 2104</w:t>
      </w:r>
    </w:p>
  </w:footnote>
  <w:footnote w:id="169">
    <w:p w:rsidR="00E4471F" w:rsidRDefault="00E4471F" w:rsidP="00E4471F">
      <w:pPr>
        <w:pStyle w:val="Funotentext"/>
      </w:pPr>
      <w:r>
        <w:rPr>
          <w:rStyle w:val="Funotenzeichen"/>
        </w:rPr>
        <w:footnoteRef/>
      </w:r>
      <w:r>
        <w:t xml:space="preserve"> Das Haager Tribunal mit Sitz in Den Haag wurde von der Uno während des Jugoslawien-Krieges eingerichtet zur Verhandlung von Kriegsverbrechen als ad-hoc-Strafgerichtshof</w:t>
      </w:r>
    </w:p>
  </w:footnote>
  <w:footnote w:id="170">
    <w:p w:rsidR="00E4471F" w:rsidRDefault="00E4471F" w:rsidP="00E4471F">
      <w:pPr>
        <w:pStyle w:val="Funotentext"/>
      </w:pPr>
      <w:r>
        <w:rPr>
          <w:rStyle w:val="Funotenzeichen"/>
        </w:rPr>
        <w:footnoteRef/>
      </w:r>
      <w:r>
        <w:t xml:space="preserve"> Berliner Zeitung 21.01.2014</w:t>
      </w:r>
    </w:p>
  </w:footnote>
  <w:footnote w:id="171">
    <w:p w:rsidR="00E4471F" w:rsidRDefault="00E4471F" w:rsidP="00E4471F">
      <w:pPr>
        <w:pStyle w:val="Funotentext"/>
      </w:pPr>
      <w:r>
        <w:rPr>
          <w:rStyle w:val="Funotenzeichen"/>
        </w:rPr>
        <w:footnoteRef/>
      </w:r>
      <w:r>
        <w:t xml:space="preserve"> Harald </w:t>
      </w:r>
      <w:proofErr w:type="spellStart"/>
      <w:r>
        <w:t>Klimenta</w:t>
      </w:r>
      <w:proofErr w:type="spellEnd"/>
      <w:r>
        <w:t xml:space="preserve">/Andreas </w:t>
      </w:r>
      <w:proofErr w:type="spellStart"/>
      <w:r>
        <w:t>Fisahn</w:t>
      </w:r>
      <w:proofErr w:type="spellEnd"/>
      <w:r>
        <w:t xml:space="preserve"> u. a. „Die Freihandelsfalle“, VSA-Verlag 2014, </w:t>
      </w:r>
      <w:proofErr w:type="spellStart"/>
      <w:r>
        <w:t>AttacBasisTexte</w:t>
      </w:r>
      <w:proofErr w:type="spellEnd"/>
      <w:r>
        <w:t xml:space="preserve"> 45</w:t>
      </w:r>
    </w:p>
  </w:footnote>
  <w:footnote w:id="172">
    <w:p w:rsidR="00E4471F" w:rsidRDefault="00E4471F" w:rsidP="00E4471F">
      <w:pPr>
        <w:pStyle w:val="Funotentext"/>
      </w:pPr>
      <w:r>
        <w:rPr>
          <w:rStyle w:val="Funotenzeichen"/>
        </w:rPr>
        <w:footnoteRef/>
      </w:r>
      <w:r>
        <w:t xml:space="preserve"> http://www.carta.info/65784/glyn-moody-das-ttip-freihandelsabkommen-ist-ein-angriff-auf-das-vorsorgeprinzip/</w:t>
      </w:r>
    </w:p>
  </w:footnote>
  <w:footnote w:id="173">
    <w:p w:rsidR="00E4471F" w:rsidRDefault="00E4471F" w:rsidP="00E4471F">
      <w:pPr>
        <w:pStyle w:val="Funotentext"/>
      </w:pPr>
      <w:r>
        <w:rPr>
          <w:rStyle w:val="Funotenzeichen"/>
        </w:rPr>
        <w:footnoteRef/>
      </w:r>
      <w:r>
        <w:t xml:space="preserve"> George </w:t>
      </w:r>
      <w:proofErr w:type="spellStart"/>
      <w:r>
        <w:t>Monbiott</w:t>
      </w:r>
      <w:proofErr w:type="spellEnd"/>
      <w:r>
        <w:t xml:space="preserve"> in einem Kommentar vom 27.11. 2013</w:t>
      </w:r>
    </w:p>
  </w:footnote>
  <w:footnote w:id="174">
    <w:p w:rsidR="00E4471F" w:rsidRDefault="00E4471F" w:rsidP="00E4471F">
      <w:pPr>
        <w:pStyle w:val="Funotentext"/>
      </w:pPr>
      <w:r>
        <w:rPr>
          <w:rStyle w:val="Funotenzeichen"/>
        </w:rPr>
        <w:footnoteRef/>
      </w:r>
      <w:r>
        <w:t xml:space="preserve"> http://democracycenter.org/</w:t>
      </w:r>
    </w:p>
  </w:footnote>
  <w:footnote w:id="175">
    <w:p w:rsidR="00E4471F" w:rsidRDefault="00E4471F" w:rsidP="00E4471F">
      <w:pPr>
        <w:pStyle w:val="Funotentext"/>
      </w:pPr>
      <w:r>
        <w:rPr>
          <w:rStyle w:val="Funotenzeichen"/>
        </w:rPr>
        <w:footnoteRef/>
      </w:r>
      <w:r>
        <w:t xml:space="preserve"> Siehe zu 84)</w:t>
      </w:r>
    </w:p>
  </w:footnote>
  <w:footnote w:id="176">
    <w:p w:rsidR="00E4471F" w:rsidRDefault="00E4471F" w:rsidP="00E4471F">
      <w:pPr>
        <w:pStyle w:val="Funotentext"/>
      </w:pPr>
      <w:r>
        <w:rPr>
          <w:rStyle w:val="Funotenzeichen"/>
        </w:rPr>
        <w:footnoteRef/>
      </w:r>
      <w:r>
        <w:t xml:space="preserve"> ebenda</w:t>
      </w:r>
    </w:p>
  </w:footnote>
  <w:footnote w:id="177">
    <w:p w:rsidR="00E4471F" w:rsidRDefault="00E4471F" w:rsidP="00E4471F">
      <w:pPr>
        <w:pStyle w:val="Funotentext"/>
      </w:pPr>
      <w:r>
        <w:rPr>
          <w:rStyle w:val="Funotenzeichen"/>
        </w:rPr>
        <w:footnoteRef/>
      </w:r>
      <w:r>
        <w:t xml:space="preserve"> FAZ vom 25.01. 2014</w:t>
      </w:r>
    </w:p>
  </w:footnote>
  <w:footnote w:id="178">
    <w:p w:rsidR="00E4471F" w:rsidRDefault="00E4471F" w:rsidP="00E4471F">
      <w:pPr>
        <w:pStyle w:val="Funotentext"/>
      </w:pPr>
      <w:r>
        <w:rPr>
          <w:rStyle w:val="Funotenzeichen"/>
        </w:rPr>
        <w:footnoteRef/>
      </w:r>
      <w:r>
        <w:t xml:space="preserve"> http://de.wikipedia.org/wiki/Transatlantisches_Freihandelsabkommen</w:t>
      </w:r>
    </w:p>
  </w:footnote>
  <w:footnote w:id="179">
    <w:p w:rsidR="00E4471F" w:rsidRDefault="00E4471F" w:rsidP="00E4471F">
      <w:pPr>
        <w:pStyle w:val="Funotentext"/>
      </w:pPr>
      <w:r>
        <w:rPr>
          <w:rStyle w:val="Funotenzeichen"/>
        </w:rPr>
        <w:footnoteRef/>
      </w:r>
      <w:r>
        <w:t xml:space="preserve"> Siehe u. a. </w:t>
      </w:r>
      <w:hyperlink r:id="rId18" w:history="1">
        <w:r>
          <w:rPr>
            <w:rStyle w:val="Hyperlink"/>
          </w:rPr>
          <w:t>http://de.wikipedia.org/wiki/Freihandelsabkommen</w:t>
        </w:r>
      </w:hyperlink>
      <w:r>
        <w:t xml:space="preserve"> sowie  </w:t>
      </w:r>
      <w:hyperlink r:id="rId19" w:history="1">
        <w:r>
          <w:rPr>
            <w:rStyle w:val="Hyperlink"/>
          </w:rPr>
          <w:t>http://www.attac.de/ttip</w:t>
        </w:r>
      </w:hyperlink>
      <w:r>
        <w:t xml:space="preserve"> und </w:t>
      </w:r>
      <w:r>
        <w:rPr>
          <w:rStyle w:val="HTMLZitat"/>
        </w:rPr>
        <w:t>https://www.</w:t>
      </w:r>
      <w:r>
        <w:rPr>
          <w:rStyle w:val="HTMLZitat"/>
          <w:bCs/>
        </w:rPr>
        <w:t>campact</w:t>
      </w:r>
      <w:r>
        <w:rPr>
          <w:rStyle w:val="HTMLZitat"/>
        </w:rPr>
        <w:t>.de/</w:t>
      </w:r>
      <w:r>
        <w:rPr>
          <w:i/>
        </w:rPr>
        <w:t>‎,</w:t>
      </w:r>
    </w:p>
  </w:footnote>
  <w:footnote w:id="180">
    <w:p w:rsidR="00E4471F" w:rsidRDefault="00E4471F" w:rsidP="00E4471F">
      <w:pPr>
        <w:pStyle w:val="Funotentext"/>
      </w:pPr>
      <w:r>
        <w:rPr>
          <w:rStyle w:val="Funotenzeichen"/>
        </w:rPr>
        <w:footnoteRef/>
      </w:r>
      <w:r>
        <w:t xml:space="preserve"> http://de.wikipedia.org/wiki/Vertrag_zur_Gr%C3%BCndung_der_Europ%C3%A4ischen_Gemeinschaft</w:t>
      </w:r>
    </w:p>
  </w:footnote>
  <w:footnote w:id="181">
    <w:p w:rsidR="00E4471F" w:rsidRDefault="00E4471F" w:rsidP="00E4471F">
      <w:pPr>
        <w:pStyle w:val="Funotentext"/>
      </w:pPr>
      <w:r>
        <w:rPr>
          <w:rStyle w:val="Funotenzeichen"/>
        </w:rPr>
        <w:footnoteRef/>
      </w:r>
      <w:r>
        <w:t xml:space="preserve"> http://en.wikipedia.org/wiki/Allan_Hubbard</w:t>
      </w:r>
    </w:p>
  </w:footnote>
  <w:footnote w:id="182">
    <w:p w:rsidR="00E4471F" w:rsidRDefault="00E4471F" w:rsidP="00E4471F">
      <w:pPr>
        <w:pStyle w:val="Funotentext"/>
      </w:pPr>
      <w:r>
        <w:rPr>
          <w:rStyle w:val="Funotenzeichen"/>
        </w:rPr>
        <w:footnoteRef/>
      </w:r>
      <w:r>
        <w:t xml:space="preserve"> http://www.advisorygroup.ch/</w:t>
      </w:r>
    </w:p>
  </w:footnote>
  <w:footnote w:id="183">
    <w:p w:rsidR="00E4471F" w:rsidRDefault="00E4471F" w:rsidP="00E4471F">
      <w:pPr>
        <w:pStyle w:val="Funotentext"/>
      </w:pPr>
      <w:r>
        <w:rPr>
          <w:rStyle w:val="Funotenzeichen"/>
        </w:rPr>
        <w:footnoteRef/>
      </w:r>
      <w:r>
        <w:t xml:space="preserve"> http://www.bdi.eu/download_content/Marketing/Transatlantisch_Wirtschaftsintegration.PDF;</w:t>
      </w:r>
    </w:p>
    <w:p w:rsidR="00E4471F" w:rsidRDefault="00E4471F" w:rsidP="00E4471F">
      <w:pPr>
        <w:pStyle w:val="Funotentext"/>
      </w:pPr>
      <w:r>
        <w:t>http://de.wikipedia.org/wiki/Transatlantic_Economic_Council</w:t>
      </w:r>
    </w:p>
  </w:footnote>
  <w:footnote w:id="184">
    <w:p w:rsidR="00E4471F" w:rsidRDefault="00E4471F" w:rsidP="00E4471F">
      <w:pPr>
        <w:pStyle w:val="Funotentext"/>
      </w:pPr>
      <w:r>
        <w:rPr>
          <w:rStyle w:val="Funotenzeichen"/>
        </w:rPr>
        <w:footnoteRef/>
      </w:r>
      <w:r>
        <w:t xml:space="preserve"> Charles Derber, zitiert auf www.nachdenkseiten.de</w:t>
      </w:r>
    </w:p>
  </w:footnote>
  <w:footnote w:id="185">
    <w:p w:rsidR="00E4471F" w:rsidRDefault="00E4471F" w:rsidP="00E4471F">
      <w:pPr>
        <w:pStyle w:val="Funotentext"/>
        <w:rPr>
          <w:i/>
        </w:rPr>
      </w:pPr>
      <w:r>
        <w:rPr>
          <w:rStyle w:val="Funotenzeichen"/>
        </w:rPr>
        <w:footnoteRef/>
      </w:r>
      <w:r>
        <w:t xml:space="preserve"> Siehe u. a. </w:t>
      </w:r>
      <w:hyperlink r:id="rId20" w:history="1">
        <w:r>
          <w:rPr>
            <w:rStyle w:val="Hyperlink"/>
          </w:rPr>
          <w:t>http://de.wikipedia.org/wiki/Freihandelsabkommen</w:t>
        </w:r>
      </w:hyperlink>
      <w:r>
        <w:t xml:space="preserve"> sowie  </w:t>
      </w:r>
      <w:hyperlink r:id="rId21" w:history="1">
        <w:r>
          <w:rPr>
            <w:rStyle w:val="Hyperlink"/>
          </w:rPr>
          <w:t>http://www.attac.de/ttip</w:t>
        </w:r>
      </w:hyperlink>
      <w:r>
        <w:t xml:space="preserve"> und </w:t>
      </w:r>
      <w:r>
        <w:rPr>
          <w:rStyle w:val="HTMLZitat"/>
        </w:rPr>
        <w:t>https://www.</w:t>
      </w:r>
      <w:r>
        <w:rPr>
          <w:rStyle w:val="HTMLZitat"/>
          <w:bCs/>
        </w:rPr>
        <w:t>campact</w:t>
      </w:r>
      <w:r>
        <w:rPr>
          <w:rStyle w:val="HTMLZitat"/>
        </w:rPr>
        <w:t>.de/</w:t>
      </w:r>
      <w:r>
        <w:rPr>
          <w:i/>
        </w:rPr>
        <w:t xml:space="preserve">‎, </w:t>
      </w:r>
    </w:p>
  </w:footnote>
  <w:footnote w:id="186">
    <w:p w:rsidR="00E4471F" w:rsidRDefault="00E4471F" w:rsidP="00E4471F">
      <w:pPr>
        <w:pStyle w:val="Funotentext"/>
      </w:pPr>
      <w:r>
        <w:rPr>
          <w:rStyle w:val="Funotenzeichen"/>
        </w:rPr>
        <w:footnoteRef/>
      </w:r>
      <w:r>
        <w:t xml:space="preserve"> Prof. Rudolf Hickel (wiss. Beirat </w:t>
      </w:r>
      <w:proofErr w:type="spellStart"/>
      <w:r>
        <w:t>Attac</w:t>
      </w:r>
      <w:proofErr w:type="spellEnd"/>
      <w:r>
        <w:t>) in der taz vom 11.02.2014</w:t>
      </w:r>
    </w:p>
  </w:footnote>
  <w:footnote w:id="187">
    <w:p w:rsidR="00E4471F" w:rsidRDefault="00E4471F" w:rsidP="00E4471F">
      <w:pPr>
        <w:pStyle w:val="Funotentext"/>
      </w:pPr>
      <w:r>
        <w:rPr>
          <w:rStyle w:val="Funotenzeichen"/>
        </w:rPr>
        <w:footnoteRef/>
      </w:r>
      <w:r>
        <w:t xml:space="preserve"> http://stopesm.blogspot.de/2013/11/jetzt-petition-gegen-ttiptafta-zeichnen.html#.Uvpg4oXviWE</w:t>
      </w:r>
    </w:p>
  </w:footnote>
  <w:footnote w:id="188">
    <w:p w:rsidR="00E4471F" w:rsidRDefault="00E4471F" w:rsidP="00E4471F">
      <w:pPr>
        <w:pStyle w:val="Funotentext"/>
      </w:pPr>
      <w:r>
        <w:rPr>
          <w:rStyle w:val="Funotenzeichen"/>
        </w:rPr>
        <w:footnoteRef/>
      </w:r>
      <w:r>
        <w:t xml:space="preserve"> http://stopesm.blogspot.de/2013/11/jetzt-petition-gegen-ttiptafta-zeichnen.html#.Uvpg4oXviWE</w:t>
      </w:r>
    </w:p>
  </w:footnote>
  <w:footnote w:id="189">
    <w:p w:rsidR="00E4471F" w:rsidRDefault="00E4471F" w:rsidP="00E4471F">
      <w:pPr>
        <w:pStyle w:val="Funotentext"/>
      </w:pPr>
      <w:r>
        <w:rPr>
          <w:rStyle w:val="Funotenzeichen"/>
        </w:rPr>
        <w:footnoteRef/>
      </w:r>
      <w:r>
        <w:t xml:space="preserve"> Wie vor</w:t>
      </w:r>
    </w:p>
  </w:footnote>
  <w:footnote w:id="190">
    <w:p w:rsidR="00E4471F" w:rsidRDefault="00E4471F" w:rsidP="00E4471F">
      <w:pPr>
        <w:pStyle w:val="Funotentext"/>
      </w:pPr>
      <w:r>
        <w:rPr>
          <w:rStyle w:val="Funotenzeichen"/>
        </w:rPr>
        <w:footnoteRef/>
      </w:r>
      <w:r>
        <w:t xml:space="preserve"> Prof. Rudolf Hickel (wiss. Beirat </w:t>
      </w:r>
      <w:proofErr w:type="spellStart"/>
      <w:r>
        <w:t>Attac</w:t>
      </w:r>
      <w:proofErr w:type="spellEnd"/>
      <w:r>
        <w:t>) in der taz vom 11.02.2014</w:t>
      </w:r>
    </w:p>
  </w:footnote>
  <w:footnote w:id="191">
    <w:p w:rsidR="00E4471F" w:rsidRDefault="00E4471F" w:rsidP="00E4471F">
      <w:pPr>
        <w:pStyle w:val="Funotentext"/>
        <w:rPr>
          <w:lang w:val="en-US"/>
        </w:rPr>
      </w:pPr>
      <w:r>
        <w:rPr>
          <w:rStyle w:val="Funotenzeichen"/>
        </w:rPr>
        <w:footnoteRef/>
      </w:r>
      <w:r>
        <w:rPr>
          <w:lang w:val="en-US"/>
        </w:rPr>
        <w:t xml:space="preserve"> </w:t>
      </w:r>
      <w:proofErr w:type="spellStart"/>
      <w:r>
        <w:rPr>
          <w:lang w:val="en-US"/>
        </w:rPr>
        <w:t>Oekumenischer</w:t>
      </w:r>
      <w:proofErr w:type="spellEnd"/>
      <w:r>
        <w:rPr>
          <w:lang w:val="en-US"/>
        </w:rPr>
        <w:t xml:space="preserve"> </w:t>
      </w:r>
      <w:proofErr w:type="spellStart"/>
      <w:r>
        <w:rPr>
          <w:lang w:val="en-US"/>
        </w:rPr>
        <w:t>Informationsdienst</w:t>
      </w:r>
      <w:proofErr w:type="spellEnd"/>
      <w:r>
        <w:rPr>
          <w:lang w:val="en-US"/>
        </w:rPr>
        <w:t xml:space="preserve">  Nr. 104 Winter 2013/2014</w:t>
      </w:r>
    </w:p>
  </w:footnote>
  <w:footnote w:id="192">
    <w:p w:rsidR="00E4471F" w:rsidRDefault="00E4471F" w:rsidP="00E4471F">
      <w:pPr>
        <w:pStyle w:val="Funotentext"/>
      </w:pPr>
      <w:r>
        <w:rPr>
          <w:rStyle w:val="Funotenzeichen"/>
        </w:rPr>
        <w:footnoteRef/>
      </w:r>
      <w:r>
        <w:rPr>
          <w:lang w:val="en-US"/>
        </w:rPr>
        <w:t xml:space="preserve"> “</w:t>
      </w:r>
      <w:hyperlink r:id="rId22" w:history="1">
        <w:r>
          <w:rPr>
            <w:rStyle w:val="Hyperlink"/>
            <w:iCs/>
            <w:lang w:val="en-US"/>
          </w:rPr>
          <w:t>Who’s scripting the EU-US trade deal?</w:t>
        </w:r>
      </w:hyperlink>
      <w:r>
        <w:rPr>
          <w:rStyle w:val="reference-text"/>
          <w:lang w:val="en-US"/>
        </w:rPr>
        <w:t xml:space="preserve"> </w:t>
      </w:r>
      <w:proofErr w:type="gramStart"/>
      <w:r>
        <w:rPr>
          <w:rStyle w:val="reference-text"/>
          <w:lang w:val="en-US"/>
        </w:rPr>
        <w:t>Corporate Europe Observatory - Exposing the power of corporate lobbying in the EU”, 17.</w:t>
      </w:r>
      <w:proofErr w:type="gramEnd"/>
      <w:r>
        <w:rPr>
          <w:rStyle w:val="reference-text"/>
          <w:lang w:val="en-US"/>
        </w:rPr>
        <w:t xml:space="preserve"> </w:t>
      </w:r>
      <w:r>
        <w:rPr>
          <w:rStyle w:val="reference-text"/>
        </w:rPr>
        <w:t>Juni 2013</w:t>
      </w:r>
    </w:p>
  </w:footnote>
  <w:footnote w:id="193">
    <w:p w:rsidR="00E4471F" w:rsidRDefault="00E4471F" w:rsidP="00E4471F">
      <w:pPr>
        <w:pStyle w:val="Funotentext"/>
      </w:pPr>
      <w:r>
        <w:rPr>
          <w:rStyle w:val="Funotenzeichen"/>
        </w:rPr>
        <w:footnoteRef/>
      </w:r>
      <w:r>
        <w:t xml:space="preserve"> Mehr Demokratie e.V.:  „TTIP und die </w:t>
      </w:r>
      <w:proofErr w:type="spellStart"/>
      <w:r>
        <w:t>Dmokratie</w:t>
      </w:r>
      <w:proofErr w:type="spellEnd"/>
      <w:r>
        <w:t xml:space="preserve"> – wo ist das Problem?“ vom 18.02.2014; http://www.mehr-demokratie.de/impressum.html</w:t>
      </w:r>
    </w:p>
  </w:footnote>
  <w:footnote w:id="194">
    <w:p w:rsidR="00E4471F" w:rsidRDefault="00E4471F" w:rsidP="00E4471F">
      <w:pPr>
        <w:pStyle w:val="Funotentext"/>
      </w:pPr>
      <w:r>
        <w:rPr>
          <w:rStyle w:val="Funotenzeichen"/>
        </w:rPr>
        <w:footnoteRef/>
      </w:r>
      <w:r>
        <w:t xml:space="preserve"> http://de.wikipedia.org/wiki/Transatlantisches_Freihandelsabkommen</w:t>
      </w:r>
    </w:p>
  </w:footnote>
  <w:footnote w:id="195">
    <w:p w:rsidR="00E4471F" w:rsidRDefault="00E4471F" w:rsidP="00E4471F">
      <w:pPr>
        <w:pStyle w:val="Funotentext"/>
      </w:pPr>
      <w:r>
        <w:rPr>
          <w:rStyle w:val="Funotenzeichen"/>
        </w:rPr>
        <w:footnoteRef/>
      </w:r>
      <w:r>
        <w:t xml:space="preserve"> Nicola </w:t>
      </w:r>
      <w:proofErr w:type="spellStart"/>
      <w:r>
        <w:t>Liebert</w:t>
      </w:r>
      <w:proofErr w:type="spellEnd"/>
      <w:r>
        <w:t xml:space="preserve"> am 14. Februar 2013 in der taz sowie Reuters-Meldung vom 21. Februar 2013 zu Merkels Äußerungen</w:t>
      </w:r>
    </w:p>
  </w:footnote>
  <w:footnote w:id="196">
    <w:p w:rsidR="00E4471F" w:rsidRDefault="00E4471F" w:rsidP="00E4471F">
      <w:pPr>
        <w:pStyle w:val="Funotentext"/>
      </w:pPr>
      <w:r>
        <w:rPr>
          <w:rStyle w:val="Funotenzeichen"/>
        </w:rPr>
        <w:footnoteRef/>
      </w:r>
      <w:r>
        <w:t xml:space="preserve"> Süddeutsche Zeitung vom 21. Januar 2014, Wirtschaftsteil</w:t>
      </w:r>
    </w:p>
  </w:footnote>
  <w:footnote w:id="197">
    <w:p w:rsidR="00E4471F" w:rsidRDefault="00E4471F" w:rsidP="00E4471F">
      <w:pPr>
        <w:pStyle w:val="Funotentext"/>
      </w:pPr>
      <w:r>
        <w:rPr>
          <w:rStyle w:val="Funotenzeichen"/>
        </w:rPr>
        <w:footnoteRef/>
      </w:r>
      <w:r>
        <w:t xml:space="preserve"> Siehe </w:t>
      </w:r>
      <w:hyperlink r:id="rId23" w:history="1">
        <w:r>
          <w:rPr>
            <w:rStyle w:val="Hyperlink"/>
          </w:rPr>
          <w:t>www.campact.de</w:t>
        </w:r>
      </w:hyperlink>
      <w:r>
        <w:t xml:space="preserve"> sowie http://www.zeit.de/2014/05/freihandelsabkommen-europaeische-union-usa</w:t>
      </w:r>
    </w:p>
  </w:footnote>
  <w:footnote w:id="198">
    <w:p w:rsidR="00E4471F" w:rsidRDefault="00E4471F" w:rsidP="00E4471F">
      <w:pPr>
        <w:pStyle w:val="Funotentext"/>
      </w:pPr>
      <w:r>
        <w:rPr>
          <w:rStyle w:val="Funotenzeichen"/>
        </w:rPr>
        <w:footnoteRef/>
      </w:r>
      <w:r>
        <w:t xml:space="preserve"> www.campact.de</w:t>
      </w:r>
    </w:p>
  </w:footnote>
  <w:footnote w:id="199">
    <w:p w:rsidR="00E4471F" w:rsidRDefault="00E4471F" w:rsidP="00E4471F">
      <w:pPr>
        <w:pStyle w:val="Funotentext"/>
      </w:pPr>
      <w:r>
        <w:rPr>
          <w:rStyle w:val="Funotenzeichen"/>
        </w:rPr>
        <w:footnoteRef/>
      </w:r>
      <w:r>
        <w:t xml:space="preserve"> www.nachenkseiten.de</w:t>
      </w:r>
    </w:p>
  </w:footnote>
  <w:footnote w:id="200">
    <w:p w:rsidR="00E4471F" w:rsidRDefault="00E4471F" w:rsidP="00E4471F">
      <w:pPr>
        <w:pStyle w:val="Funotentext"/>
      </w:pPr>
      <w:r>
        <w:rPr>
          <w:rStyle w:val="Funotenzeichen"/>
        </w:rPr>
        <w:footnoteRef/>
      </w:r>
      <w:r>
        <w:t xml:space="preserve"> Michel </w:t>
      </w:r>
      <w:proofErr w:type="spellStart"/>
      <w:r>
        <w:t>Reimon</w:t>
      </w:r>
      <w:proofErr w:type="spellEnd"/>
      <w:r>
        <w:t xml:space="preserve">/Helmut </w:t>
      </w:r>
      <w:proofErr w:type="spellStart"/>
      <w:r>
        <w:t>Weixler</w:t>
      </w:r>
      <w:proofErr w:type="spellEnd"/>
      <w:r>
        <w:t xml:space="preserve">: „Die sieben Todsünden der EU. Vom Ausverkauf einer großen Idee.“ Verlag </w:t>
      </w:r>
      <w:proofErr w:type="spellStart"/>
      <w:r>
        <w:t>Ueberreuter</w:t>
      </w:r>
      <w:proofErr w:type="spellEnd"/>
      <w:r>
        <w:t xml:space="preserve"> 2006</w:t>
      </w:r>
    </w:p>
  </w:footnote>
  <w:footnote w:id="201">
    <w:p w:rsidR="00E4471F" w:rsidRDefault="00E4471F" w:rsidP="00E4471F">
      <w:pPr>
        <w:pStyle w:val="Funotentext"/>
      </w:pPr>
      <w:r>
        <w:rPr>
          <w:rStyle w:val="Funotenzeichen"/>
        </w:rPr>
        <w:footnoteRef/>
      </w:r>
      <w:r>
        <w:t xml:space="preserve"> Dutzende multilaterale, bilaterale oder internationale  Freihandelsabkommen sind bereits in Amerika, Sü</w:t>
      </w:r>
      <w:r>
        <w:t>d</w:t>
      </w:r>
      <w:r>
        <w:t>amerika Afrika Asien, Mitteleuropa und Neuseeland abgeschlossen worden unter den Kürzeln NAFTA, EFTA, FTAA, ALBA, MCCA, CEFTA, COMESA, SADC, GAFTA, SAARC, AFTA, ANZCERTA, ASEAN, TPP etc., siehe auch wikipedia.org/</w:t>
      </w:r>
      <w:proofErr w:type="spellStart"/>
      <w:r>
        <w:t>wiki</w:t>
      </w:r>
      <w:proofErr w:type="spellEnd"/>
      <w:r>
        <w:t>/Freihandelsabkommen</w:t>
      </w:r>
    </w:p>
  </w:footnote>
  <w:footnote w:id="202">
    <w:p w:rsidR="00E4471F" w:rsidRDefault="00E4471F" w:rsidP="00E4471F">
      <w:pPr>
        <w:pStyle w:val="Funotentext"/>
      </w:pPr>
      <w:r>
        <w:rPr>
          <w:rStyle w:val="Funotenzeichen"/>
        </w:rPr>
        <w:footnoteRef/>
      </w:r>
      <w:r>
        <w:t xml:space="preserve"> taz vom 2. Januar 2014, Seite 9</w:t>
      </w:r>
    </w:p>
  </w:footnote>
  <w:footnote w:id="203">
    <w:p w:rsidR="00E4471F" w:rsidRDefault="00E4471F" w:rsidP="00E4471F">
      <w:pPr>
        <w:pStyle w:val="Funotentext"/>
      </w:pPr>
      <w:r>
        <w:rPr>
          <w:rStyle w:val="Funotenzeichen"/>
        </w:rPr>
        <w:footnoteRef/>
      </w:r>
      <w:r>
        <w:t xml:space="preserve"> http://www.oeku-buero.de/info-blatt-59/articles/stufenweiser-untergang-der-mexikanischen-kleinbauern.html</w:t>
      </w:r>
    </w:p>
  </w:footnote>
  <w:footnote w:id="204">
    <w:p w:rsidR="00E4471F" w:rsidRDefault="00E4471F" w:rsidP="00E4471F">
      <w:pPr>
        <w:pStyle w:val="Funotentext"/>
      </w:pPr>
      <w:r>
        <w:rPr>
          <w:rStyle w:val="Funotenzeichen"/>
        </w:rPr>
        <w:footnoteRef/>
      </w:r>
      <w:r>
        <w:t xml:space="preserve"> http://www.greenpeace.de/themen/gentechnik/presseerklaerungen/artikel/greenpeace_deckt_auf_nafta_kritisiert_usa_wegen_gefaehrdung_der_biologischen_vielfalt_mexikos/</w:t>
      </w:r>
    </w:p>
  </w:footnote>
  <w:footnote w:id="205">
    <w:p w:rsidR="00E4471F" w:rsidRDefault="00E4471F" w:rsidP="00E4471F">
      <w:pPr>
        <w:pStyle w:val="Funotentext"/>
      </w:pPr>
      <w:r>
        <w:rPr>
          <w:rStyle w:val="Funotenzeichen"/>
        </w:rPr>
        <w:footnoteRef/>
      </w:r>
      <w:r>
        <w:t xml:space="preserve"> Nicola </w:t>
      </w:r>
      <w:proofErr w:type="spellStart"/>
      <w:r>
        <w:t>Liebert</w:t>
      </w:r>
      <w:proofErr w:type="spellEnd"/>
      <w:r>
        <w:t xml:space="preserve"> in der taz vom 2. Januar 2014 (Seite 09, Wirtschaft und Umwelt)</w:t>
      </w:r>
    </w:p>
  </w:footnote>
  <w:footnote w:id="206">
    <w:p w:rsidR="00E4471F" w:rsidRDefault="00E4471F" w:rsidP="00E4471F">
      <w:pPr>
        <w:pStyle w:val="Funotentext"/>
        <w:rPr>
          <w:lang w:val="en-US"/>
        </w:rPr>
      </w:pPr>
      <w:r>
        <w:rPr>
          <w:rStyle w:val="Funotenzeichen"/>
        </w:rPr>
        <w:footnoteRef/>
      </w:r>
      <w:r>
        <w:rPr>
          <w:lang w:val="en-US"/>
        </w:rPr>
        <w:t xml:space="preserve"> </w:t>
      </w:r>
      <w:proofErr w:type="spellStart"/>
      <w:r>
        <w:rPr>
          <w:lang w:val="en-US"/>
        </w:rPr>
        <w:t>Laut</w:t>
      </w:r>
      <w:proofErr w:type="spellEnd"/>
      <w:r>
        <w:rPr>
          <w:lang w:val="en-US"/>
        </w:rPr>
        <w:t xml:space="preserve"> </w:t>
      </w:r>
      <w:proofErr w:type="spellStart"/>
      <w:r>
        <w:rPr>
          <w:lang w:val="en-US"/>
        </w:rPr>
        <w:t>Washingtoner</w:t>
      </w:r>
      <w:proofErr w:type="spellEnd"/>
      <w:r>
        <w:rPr>
          <w:lang w:val="en-US"/>
        </w:rPr>
        <w:t xml:space="preserve"> „</w:t>
      </w:r>
      <w:proofErr w:type="spellStart"/>
      <w:r>
        <w:rPr>
          <w:lang w:val="en-US"/>
        </w:rPr>
        <w:t>Thinktank</w:t>
      </w:r>
      <w:proofErr w:type="spellEnd"/>
      <w:r>
        <w:rPr>
          <w:lang w:val="en-US"/>
        </w:rPr>
        <w:t xml:space="preserve"> </w:t>
      </w:r>
      <w:proofErr w:type="spellStart"/>
      <w:r>
        <w:rPr>
          <w:lang w:val="en-US"/>
        </w:rPr>
        <w:t>Economie</w:t>
      </w:r>
      <w:proofErr w:type="spellEnd"/>
      <w:r>
        <w:rPr>
          <w:lang w:val="en-US"/>
        </w:rPr>
        <w:t xml:space="preserve"> Policy Institute”</w:t>
      </w:r>
    </w:p>
  </w:footnote>
  <w:footnote w:id="207">
    <w:p w:rsidR="00E4471F" w:rsidRDefault="00E4471F" w:rsidP="00E4471F">
      <w:pPr>
        <w:pStyle w:val="Funotentext"/>
      </w:pPr>
      <w:r>
        <w:rPr>
          <w:rStyle w:val="Funotenzeichen"/>
        </w:rPr>
        <w:footnoteRef/>
      </w:r>
      <w:r>
        <w:t xml:space="preserve"> Siehe zu 1)</w:t>
      </w:r>
    </w:p>
  </w:footnote>
  <w:footnote w:id="208">
    <w:p w:rsidR="00E4471F" w:rsidRDefault="00E4471F" w:rsidP="00E4471F">
      <w:pPr>
        <w:pStyle w:val="Funotentext"/>
      </w:pPr>
      <w:r>
        <w:rPr>
          <w:rStyle w:val="Funotenzeichen"/>
        </w:rPr>
        <w:footnoteRef/>
      </w:r>
      <w:r>
        <w:t xml:space="preserve"> www.profil.at/articles/1403/982/371566/warum-panik-vor-dem-Freihandelsabkommen-unbegründet-ist</w:t>
      </w:r>
    </w:p>
  </w:footnote>
  <w:footnote w:id="209">
    <w:p w:rsidR="00E4471F" w:rsidRDefault="00E4471F" w:rsidP="00E4471F">
      <w:pPr>
        <w:pStyle w:val="Funotentext"/>
      </w:pPr>
      <w:r>
        <w:rPr>
          <w:rStyle w:val="Funotenzeichen"/>
        </w:rPr>
        <w:footnoteRef/>
      </w:r>
      <w:r>
        <w:t xml:space="preserve"> wie vor</w:t>
      </w:r>
    </w:p>
  </w:footnote>
  <w:footnote w:id="210">
    <w:p w:rsidR="00E4471F" w:rsidRDefault="00E4471F" w:rsidP="00E4471F">
      <w:pPr>
        <w:pStyle w:val="Funotentext"/>
      </w:pPr>
      <w:r>
        <w:rPr>
          <w:rStyle w:val="Funotenzeichen"/>
        </w:rPr>
        <w:footnoteRef/>
      </w:r>
      <w:r>
        <w:t xml:space="preserve"> Organisation für wirtschaftliche Zusammenarbeit und Entwicklung mit Sitz in Paris, die sich „der Demokratie und Marktwirtschaft verpflichtet“ fühlt, zu denen die entwickelten Länder mit hohem Pro-Kopf-Einkommen zählen. Die OECD wurde 1961 als Nachfolgeorganisation der seit April 1948 agierenden Organisation OEEC (die den wirtschaftlichen Aufbau und die Zusammenarbeit in Europa sowie den Marshallplan begleitete), siehe auch  http://de.wikipedia.org/wiki/Organisation_f%C3%BCr_wirtschaftliche_Zusammenarbeit_und_Entwicklung </w:t>
      </w:r>
    </w:p>
  </w:footnote>
  <w:footnote w:id="211">
    <w:p w:rsidR="00E4471F" w:rsidRDefault="00E4471F" w:rsidP="00E4471F">
      <w:pPr>
        <w:pStyle w:val="Funotentext"/>
      </w:pPr>
      <w:r>
        <w:rPr>
          <w:rStyle w:val="Funotenzeichen"/>
        </w:rPr>
        <w:footnoteRef/>
      </w:r>
      <w:r>
        <w:t xml:space="preserve"> http://www.inprekorr.de/320-mai.htm</w:t>
      </w:r>
    </w:p>
  </w:footnote>
  <w:footnote w:id="212">
    <w:p w:rsidR="00E4471F" w:rsidRDefault="00E4471F" w:rsidP="00E4471F">
      <w:pPr>
        <w:pStyle w:val="Funotentext"/>
      </w:pPr>
      <w:r>
        <w:rPr>
          <w:rStyle w:val="Funotenzeichen"/>
        </w:rPr>
        <w:footnoteRef/>
      </w:r>
      <w:r>
        <w:t xml:space="preserve"> http://www.inprekorr.de/320-mai.htm</w:t>
      </w:r>
    </w:p>
  </w:footnote>
  <w:footnote w:id="213">
    <w:p w:rsidR="00E4471F" w:rsidRDefault="00E4471F" w:rsidP="00E4471F">
      <w:pPr>
        <w:pStyle w:val="Funotentext"/>
      </w:pPr>
      <w:r>
        <w:rPr>
          <w:rStyle w:val="Funotenzeichen"/>
        </w:rPr>
        <w:footnoteRef/>
      </w:r>
      <w:r>
        <w:t xml:space="preserve"> http://www.thur.de/philo/mai.htm</w:t>
      </w:r>
    </w:p>
  </w:footnote>
  <w:footnote w:id="214">
    <w:p w:rsidR="00E4471F" w:rsidRDefault="00E4471F" w:rsidP="00E4471F">
      <w:pPr>
        <w:pStyle w:val="Funotentext"/>
      </w:pPr>
      <w:r>
        <w:rPr>
          <w:rStyle w:val="Funotenzeichen"/>
        </w:rPr>
        <w:footnoteRef/>
      </w:r>
      <w:r>
        <w:t xml:space="preserve"> http://www.dbresearch.de/PROD/DBR_INTERNET_DE-PROD/PROD0000000000323269.pdf</w:t>
      </w:r>
    </w:p>
  </w:footnote>
  <w:footnote w:id="215">
    <w:p w:rsidR="00E4471F" w:rsidRDefault="00E4471F" w:rsidP="00E4471F">
      <w:pPr>
        <w:pStyle w:val="Funotentext"/>
      </w:pPr>
      <w:r>
        <w:rPr>
          <w:rStyle w:val="Funotenzeichen"/>
        </w:rPr>
        <w:footnoteRef/>
      </w:r>
      <w:r>
        <w:t xml:space="preserve"> wie vor</w:t>
      </w:r>
    </w:p>
  </w:footnote>
  <w:footnote w:id="216">
    <w:p w:rsidR="00E4471F" w:rsidRDefault="00E4471F" w:rsidP="00E4471F">
      <w:pPr>
        <w:pStyle w:val="Funotentext"/>
      </w:pPr>
      <w:r>
        <w:rPr>
          <w:rStyle w:val="Funotenzeichen"/>
        </w:rPr>
        <w:footnoteRef/>
      </w:r>
      <w:r>
        <w:t xml:space="preserve"> Chemieverband VDI</w:t>
      </w:r>
    </w:p>
  </w:footnote>
  <w:footnote w:id="217">
    <w:p w:rsidR="00E4471F" w:rsidRDefault="00E4471F" w:rsidP="00E4471F">
      <w:pPr>
        <w:pStyle w:val="Funotentext"/>
      </w:pPr>
      <w:r>
        <w:rPr>
          <w:rStyle w:val="Funotenzeichen"/>
        </w:rPr>
        <w:footnoteRef/>
      </w:r>
      <w:r>
        <w:t xml:space="preserve"> a.a.O.</w:t>
      </w:r>
    </w:p>
  </w:footnote>
  <w:footnote w:id="218">
    <w:p w:rsidR="00E4471F" w:rsidRDefault="00E4471F" w:rsidP="00E4471F">
      <w:pPr>
        <w:pStyle w:val="Funotentext"/>
      </w:pPr>
      <w:r>
        <w:rPr>
          <w:rStyle w:val="Funotenzeichen"/>
        </w:rPr>
        <w:footnoteRef/>
      </w:r>
      <w:r>
        <w:t xml:space="preserve"> http://www.cepr.org/</w:t>
      </w:r>
    </w:p>
  </w:footnote>
  <w:footnote w:id="219">
    <w:p w:rsidR="00E4471F" w:rsidRDefault="00E4471F" w:rsidP="00E4471F">
      <w:pPr>
        <w:pStyle w:val="Funotentext"/>
      </w:pPr>
      <w:r>
        <w:rPr>
          <w:rStyle w:val="Funotenzeichen"/>
        </w:rPr>
        <w:footnoteRef/>
      </w:r>
      <w:r>
        <w:t xml:space="preserve"> http://www.wiwo.de/politik/europa/transatlantisches-abkommen-streit-um-freihandelszone/9057796.html</w:t>
      </w:r>
    </w:p>
  </w:footnote>
  <w:footnote w:id="220">
    <w:p w:rsidR="00E4471F" w:rsidRDefault="00E4471F" w:rsidP="00E4471F">
      <w:pPr>
        <w:pStyle w:val="Funotentext"/>
      </w:pPr>
      <w:r>
        <w:rPr>
          <w:rStyle w:val="Funotenzeichen"/>
        </w:rPr>
        <w:footnoteRef/>
      </w:r>
      <w:r>
        <w:t xml:space="preserve"> Harald </w:t>
      </w:r>
      <w:proofErr w:type="spellStart"/>
      <w:r>
        <w:t>Klimenta</w:t>
      </w:r>
      <w:proofErr w:type="spellEnd"/>
      <w:r>
        <w:t xml:space="preserve">/ Andreas </w:t>
      </w:r>
      <w:proofErr w:type="spellStart"/>
      <w:r>
        <w:t>Fisahn</w:t>
      </w:r>
      <w:proofErr w:type="spellEnd"/>
      <w:r>
        <w:t xml:space="preserve"> . a, „Die Freihandelsfalle“, VSA-Verlag 2014, </w:t>
      </w:r>
      <w:proofErr w:type="spellStart"/>
      <w:r>
        <w:t>attac</w:t>
      </w:r>
      <w:proofErr w:type="spellEnd"/>
      <w:r>
        <w:t>-Basistexte 45</w:t>
      </w:r>
    </w:p>
  </w:footnote>
  <w:footnote w:id="221">
    <w:p w:rsidR="00E4471F" w:rsidRDefault="00E4471F" w:rsidP="00E4471F">
      <w:pPr>
        <w:pStyle w:val="Funotentext"/>
      </w:pPr>
      <w:r>
        <w:rPr>
          <w:rStyle w:val="Funotenzeichen"/>
        </w:rPr>
        <w:footnoteRef/>
      </w:r>
      <w:r>
        <w:t xml:space="preserve"> Siehe taz vom 11.02.2014 sowie http://www.cesifo-group.de/de/ifoHome.html</w:t>
      </w:r>
    </w:p>
  </w:footnote>
  <w:footnote w:id="222">
    <w:p w:rsidR="00E4471F" w:rsidRDefault="00E4471F" w:rsidP="00E4471F">
      <w:pPr>
        <w:pStyle w:val="Funotentext"/>
      </w:pPr>
      <w:r>
        <w:rPr>
          <w:rStyle w:val="Funotenzeichen"/>
        </w:rPr>
        <w:footnoteRef/>
      </w:r>
      <w:r>
        <w:t xml:space="preserve"> ebenda</w:t>
      </w:r>
    </w:p>
  </w:footnote>
  <w:footnote w:id="223">
    <w:p w:rsidR="00E4471F" w:rsidRDefault="00E4471F" w:rsidP="00E4471F">
      <w:pPr>
        <w:pStyle w:val="Funotentext"/>
      </w:pPr>
      <w:r>
        <w:rPr>
          <w:rStyle w:val="Funotenzeichen"/>
        </w:rPr>
        <w:footnoteRef/>
      </w:r>
      <w:r>
        <w:t xml:space="preserve"> Harald </w:t>
      </w:r>
      <w:proofErr w:type="spellStart"/>
      <w:r>
        <w:t>Klimenta</w:t>
      </w:r>
      <w:proofErr w:type="spellEnd"/>
      <w:r>
        <w:t xml:space="preserve">/ Andreas </w:t>
      </w:r>
      <w:proofErr w:type="spellStart"/>
      <w:r>
        <w:t>Fisahn</w:t>
      </w:r>
      <w:proofErr w:type="spellEnd"/>
      <w:r>
        <w:t xml:space="preserve"> . a, „Die Freihandelsfalle“, VSA-Verlag 2014, </w:t>
      </w:r>
      <w:proofErr w:type="spellStart"/>
      <w:r>
        <w:t>attac</w:t>
      </w:r>
      <w:proofErr w:type="spellEnd"/>
      <w:r>
        <w:t>-Basistexte 45</w:t>
      </w:r>
    </w:p>
  </w:footnote>
  <w:footnote w:id="224">
    <w:p w:rsidR="00E4471F" w:rsidRDefault="00E4471F" w:rsidP="00E4471F">
      <w:pPr>
        <w:pStyle w:val="Funotentext"/>
      </w:pPr>
      <w:r>
        <w:rPr>
          <w:rStyle w:val="Funotenzeichen"/>
        </w:rPr>
        <w:footnoteRef/>
      </w:r>
      <w:r>
        <w:t xml:space="preserve"> Rudolf Hickel,: „TTIP: Internationale Megakonzerne behindern die soziale und ökologische Gestaltung der Globalisierung“, Überarbeiteter Aufsatz  vom 17.2.2014</w:t>
      </w:r>
    </w:p>
  </w:footnote>
  <w:footnote w:id="225">
    <w:p w:rsidR="00E4471F" w:rsidRDefault="00E4471F" w:rsidP="00E4471F">
      <w:pPr>
        <w:pStyle w:val="Funotentext"/>
      </w:pPr>
      <w:r>
        <w:rPr>
          <w:rStyle w:val="Funotenzeichen"/>
        </w:rPr>
        <w:footnoteRef/>
      </w:r>
      <w:r>
        <w:t xml:space="preserve"> http://www.tagesspiegel.de/meinung/handelszone-zwischen-usa-und-eu-der-transatlantische-freihandelsbluff/9037908.html</w:t>
      </w:r>
    </w:p>
  </w:footnote>
  <w:footnote w:id="226">
    <w:p w:rsidR="00E4471F" w:rsidRDefault="00E4471F" w:rsidP="00E4471F">
      <w:pPr>
        <w:pStyle w:val="Funotentext"/>
      </w:pPr>
      <w:r>
        <w:rPr>
          <w:rStyle w:val="Funotenzeichen"/>
        </w:rPr>
        <w:footnoteRef/>
      </w:r>
      <w:r>
        <w:t xml:space="preserve"> Quelle: GTAJ, veröffentlicht durch dpa</w:t>
      </w:r>
    </w:p>
  </w:footnote>
  <w:footnote w:id="227">
    <w:p w:rsidR="00E4471F" w:rsidRDefault="00E4471F" w:rsidP="00E4471F">
      <w:pPr>
        <w:pStyle w:val="Funotentext"/>
      </w:pPr>
      <w:r>
        <w:rPr>
          <w:rStyle w:val="Funotenzeichen"/>
        </w:rPr>
        <w:footnoteRef/>
      </w:r>
      <w:r>
        <w:t xml:space="preserve"> http://de.wikipedia.org/wiki/Nordamerikanisches_Freihandelsabkommen</w:t>
      </w:r>
    </w:p>
  </w:footnote>
  <w:footnote w:id="228">
    <w:p w:rsidR="00E4471F" w:rsidRDefault="00E4471F" w:rsidP="00E4471F">
      <w:pPr>
        <w:pStyle w:val="Funotentext"/>
      </w:pPr>
      <w:r>
        <w:rPr>
          <w:rStyle w:val="Funotenzeichen"/>
        </w:rPr>
        <w:footnoteRef/>
      </w:r>
      <w:r>
        <w:t xml:space="preserve"> FAZ vom 25.01.2014</w:t>
      </w:r>
    </w:p>
  </w:footnote>
  <w:footnote w:id="229">
    <w:p w:rsidR="00E4471F" w:rsidRDefault="00E4471F" w:rsidP="00E4471F">
      <w:pPr>
        <w:pStyle w:val="Funotentext"/>
      </w:pPr>
      <w:r>
        <w:rPr>
          <w:rStyle w:val="Funotenzeichen"/>
        </w:rPr>
        <w:footnoteRef/>
      </w:r>
      <w:r>
        <w:t xml:space="preserve"> http://www.wasistwas.de/aktuelles/artikel/link//603ed28696/article/das-gatt-abkommen.html?tx_ttnews[backPid]=10</w:t>
      </w:r>
    </w:p>
  </w:footnote>
  <w:footnote w:id="230">
    <w:p w:rsidR="00E4471F" w:rsidRDefault="00E4471F" w:rsidP="00E4471F">
      <w:pPr>
        <w:pStyle w:val="Funotentext"/>
      </w:pPr>
      <w:r>
        <w:rPr>
          <w:rStyle w:val="Funotenzeichen"/>
        </w:rPr>
        <w:footnoteRef/>
      </w:r>
      <w:r>
        <w:t xml:space="preserve"> WTO-Website sowie http://de.wikipedia.org/wiki/Liste_der_Mitgliedstaaten_der_WTO</w:t>
      </w:r>
    </w:p>
  </w:footnote>
  <w:footnote w:id="231">
    <w:p w:rsidR="00E4471F" w:rsidRDefault="00E4471F" w:rsidP="00E4471F">
      <w:pPr>
        <w:pStyle w:val="Funotentext"/>
      </w:pPr>
      <w:r>
        <w:rPr>
          <w:rStyle w:val="Funotenzeichen"/>
        </w:rPr>
        <w:footnoteRef/>
      </w:r>
      <w:r>
        <w:t xml:space="preserve"> WTO-Website sowie Bundeszentrale für politische Bildung  und http://de.wikipedia.org/wiki/Welthandelsorganisation</w:t>
      </w:r>
    </w:p>
  </w:footnote>
  <w:footnote w:id="232">
    <w:p w:rsidR="00E4471F" w:rsidRDefault="00E4471F" w:rsidP="00E4471F">
      <w:pPr>
        <w:pStyle w:val="Funotentext"/>
      </w:pPr>
      <w:r>
        <w:rPr>
          <w:rStyle w:val="Funotenzeichen"/>
        </w:rPr>
        <w:footnoteRef/>
      </w:r>
      <w:r>
        <w:t xml:space="preserve"> </w:t>
      </w:r>
    </w:p>
  </w:footnote>
  <w:footnote w:id="233">
    <w:p w:rsidR="00E4471F" w:rsidRDefault="00E4471F" w:rsidP="00E4471F">
      <w:pPr>
        <w:pStyle w:val="Funotentext"/>
      </w:pPr>
      <w:r>
        <w:rPr>
          <w:rStyle w:val="Funotenzeichen"/>
        </w:rPr>
        <w:footnoteRef/>
      </w:r>
      <w:r>
        <w:t xml:space="preserve"> Siehe Rundbriefe Dreigliederung  Nr. 2/2002 und 4/2001 sowie 2/2002 u. a. </w:t>
      </w:r>
    </w:p>
  </w:footnote>
  <w:footnote w:id="234">
    <w:p w:rsidR="00E4471F" w:rsidRDefault="00E4471F" w:rsidP="00E4471F">
      <w:pPr>
        <w:pStyle w:val="Funotentext"/>
      </w:pPr>
      <w:r>
        <w:rPr>
          <w:rStyle w:val="Funotenzeichen"/>
        </w:rPr>
        <w:footnoteRef/>
      </w:r>
      <w:r>
        <w:t xml:space="preserve"> https://www.tagesschau.de/wirtschaft/doharunde102.html</w:t>
      </w:r>
    </w:p>
  </w:footnote>
  <w:footnote w:id="235">
    <w:p w:rsidR="00E4471F" w:rsidRDefault="00E4471F" w:rsidP="00E4471F">
      <w:pPr>
        <w:pStyle w:val="Funotentext"/>
      </w:pPr>
      <w:r>
        <w:rPr>
          <w:rStyle w:val="Funotenzeichen"/>
        </w:rPr>
        <w:footnoteRef/>
      </w:r>
      <w:r>
        <w:t xml:space="preserve"> wie vor</w:t>
      </w:r>
    </w:p>
  </w:footnote>
  <w:footnote w:id="236">
    <w:p w:rsidR="00E4471F" w:rsidRDefault="00E4471F" w:rsidP="00E4471F">
      <w:pPr>
        <w:pStyle w:val="Funotentext"/>
      </w:pPr>
      <w:r>
        <w:rPr>
          <w:rStyle w:val="Funotenzeichen"/>
        </w:rPr>
        <w:footnoteRef/>
      </w:r>
      <w:r>
        <w:t xml:space="preserve"> </w:t>
      </w:r>
      <w:hyperlink r:id="rId24" w:history="1">
        <w:r>
          <w:rPr>
            <w:rStyle w:val="Hyperlink"/>
          </w:rPr>
          <w:t>https://www.tagesschau.de/wirtschaft/doharunde102.html</w:t>
        </w:r>
      </w:hyperlink>
      <w:r>
        <w:t xml:space="preserve">, sowie  </w:t>
      </w:r>
      <w:hyperlink r:id="rId25" w:history="1">
        <w:r>
          <w:rPr>
            <w:rStyle w:val="Hyperlink"/>
          </w:rPr>
          <w:t>http://www.swp-berlin.org/de/publikationen/swp-studien-de/swp-studien-detail/article/doha_runde_der_wto.html</w:t>
        </w:r>
      </w:hyperlink>
      <w:r>
        <w:t>, ferner http://de.wikipedia.org/wiki/Doha-Runde</w:t>
      </w:r>
    </w:p>
  </w:footnote>
  <w:footnote w:id="237">
    <w:p w:rsidR="00E4471F" w:rsidRDefault="00E4471F" w:rsidP="00E4471F">
      <w:pPr>
        <w:pStyle w:val="Funotentext"/>
      </w:pPr>
      <w:r>
        <w:rPr>
          <w:rStyle w:val="Funotenzeichen"/>
        </w:rPr>
        <w:footnoteRef/>
      </w:r>
      <w:r>
        <w:t xml:space="preserve"> www.attac.de/kampagnen/demokratie-statt-stuttgart-21/neuigkeiten</w:t>
      </w:r>
    </w:p>
  </w:footnote>
  <w:footnote w:id="238">
    <w:p w:rsidR="00E4471F" w:rsidRDefault="00E4471F" w:rsidP="00E4471F">
      <w:pPr>
        <w:pStyle w:val="Funotentext"/>
      </w:pPr>
      <w:r>
        <w:rPr>
          <w:rStyle w:val="Funotenzeichen"/>
        </w:rPr>
        <w:footnoteRef/>
      </w:r>
      <w:r>
        <w:t xml:space="preserve"> ebenda</w:t>
      </w:r>
    </w:p>
  </w:footnote>
  <w:footnote w:id="239">
    <w:p w:rsidR="00E4471F" w:rsidRDefault="00E4471F" w:rsidP="00E4471F">
      <w:pPr>
        <w:pStyle w:val="Funotentext"/>
      </w:pPr>
      <w:r>
        <w:rPr>
          <w:rStyle w:val="Funotenzeichen"/>
        </w:rPr>
        <w:footnoteRef/>
      </w:r>
      <w:r>
        <w:t xml:space="preserve"> Yahoo Nachrichten vom 07.12.2013</w:t>
      </w:r>
    </w:p>
  </w:footnote>
  <w:footnote w:id="240">
    <w:p w:rsidR="00E4471F" w:rsidRDefault="00E4471F" w:rsidP="00E4471F">
      <w:pPr>
        <w:pStyle w:val="Funotentext"/>
      </w:pPr>
      <w:r>
        <w:rPr>
          <w:rStyle w:val="Funotenzeichen"/>
        </w:rPr>
        <w:footnoteRef/>
      </w:r>
      <w:r>
        <w:t xml:space="preserve"> </w:t>
      </w:r>
      <w:hyperlink r:id="rId26" w:history="1">
        <w:r>
          <w:rPr>
            <w:rStyle w:val="Hyperlink"/>
          </w:rPr>
          <w:t>http://www.handelszeitung.ch/politik/durchbruch-bei-der-doha-runde-der-wto-533539</w:t>
        </w:r>
      </w:hyperlink>
      <w:r>
        <w:t xml:space="preserve"> und http://www.gvw.com/aktuelles/newsletter/trade-news-de/januar-2014/wto-recht-doha-runde-kommt-auf-bali-wieder-in-die-gaenge.html</w:t>
      </w:r>
    </w:p>
  </w:footnote>
  <w:footnote w:id="241">
    <w:p w:rsidR="00E4471F" w:rsidRDefault="00E4471F" w:rsidP="00E4471F">
      <w:pPr>
        <w:pStyle w:val="Funotentext"/>
      </w:pPr>
      <w:r>
        <w:rPr>
          <w:rStyle w:val="Funotenzeichen"/>
        </w:rPr>
        <w:footnoteRef/>
      </w:r>
      <w:r>
        <w:t xml:space="preserve"> taz im Dezember 2013</w:t>
      </w:r>
    </w:p>
  </w:footnote>
  <w:footnote w:id="242">
    <w:p w:rsidR="00E4471F" w:rsidRDefault="00E4471F" w:rsidP="00E4471F">
      <w:pPr>
        <w:pStyle w:val="Funotentext"/>
      </w:pPr>
      <w:r>
        <w:rPr>
          <w:rStyle w:val="Funotenzeichen"/>
        </w:rPr>
        <w:footnoteRef/>
      </w:r>
      <w:r>
        <w:t xml:space="preserve"> ww.gvw.com/aktuelles/newsletter/trade-news-de/januar-2014/wto-recht-doha-runde-kommt-auf-bali-wieder-in-die-gaenge.html</w:t>
      </w:r>
    </w:p>
  </w:footnote>
  <w:footnote w:id="243">
    <w:p w:rsidR="00E4471F" w:rsidRDefault="00E4471F" w:rsidP="00E4471F">
      <w:pPr>
        <w:pStyle w:val="Funotentext"/>
      </w:pPr>
      <w:r>
        <w:rPr>
          <w:rStyle w:val="Funotenzeichen"/>
        </w:rPr>
        <w:footnoteRef/>
      </w:r>
      <w:r>
        <w:t xml:space="preserve"> Prof. Thomas </w:t>
      </w:r>
      <w:proofErr w:type="spellStart"/>
      <w:r>
        <w:t>Straubhaar</w:t>
      </w:r>
      <w:proofErr w:type="spellEnd"/>
      <w:r>
        <w:t xml:space="preserve"> (Universität Hamburg, Experte für internationale Wirtschaftsbeziehungen und Geschäftsführer des Hamburgischen Weltwirtschaftsinstitutes HWWI), siehe auch )http://www.welt.de/wirtschaft/article122726072/Bali-ist-kein-Neuanfang-sondern-das-Ende-der-WTO.html</w:t>
      </w:r>
    </w:p>
  </w:footnote>
  <w:footnote w:id="244">
    <w:p w:rsidR="00E4471F" w:rsidRDefault="00E4471F" w:rsidP="00E4471F">
      <w:pPr>
        <w:pStyle w:val="Funotentext"/>
      </w:pPr>
      <w:r>
        <w:rPr>
          <w:rStyle w:val="Funotenzeichen"/>
        </w:rPr>
        <w:footnoteRef/>
      </w:r>
      <w:r>
        <w:t xml:space="preserve"> ebenda</w:t>
      </w:r>
    </w:p>
  </w:footnote>
  <w:footnote w:id="245">
    <w:p w:rsidR="00E4471F" w:rsidRDefault="00E4471F" w:rsidP="00E4471F">
      <w:pPr>
        <w:pStyle w:val="Funotentext"/>
      </w:pPr>
      <w:r>
        <w:rPr>
          <w:rStyle w:val="Funotenzeichen"/>
        </w:rPr>
        <w:footnoteRef/>
      </w:r>
      <w:r>
        <w:t xml:space="preserve"> wie vor </w:t>
      </w:r>
    </w:p>
  </w:footnote>
  <w:footnote w:id="246">
    <w:p w:rsidR="00E4471F" w:rsidRDefault="00E4471F" w:rsidP="00E4471F">
      <w:pPr>
        <w:pStyle w:val="Funotentext"/>
      </w:pPr>
      <w:r>
        <w:rPr>
          <w:rStyle w:val="Funotenzeichen"/>
        </w:rPr>
        <w:footnoteRef/>
      </w:r>
      <w:r>
        <w:t xml:space="preserve"> taz vom 9. Dezember 2013, Seite 9</w:t>
      </w:r>
    </w:p>
  </w:footnote>
  <w:footnote w:id="247">
    <w:p w:rsidR="00E4471F" w:rsidRDefault="00E4471F" w:rsidP="00E4471F">
      <w:pPr>
        <w:pStyle w:val="Funotentext"/>
      </w:pPr>
      <w:r>
        <w:rPr>
          <w:rStyle w:val="Funotenzeichen"/>
        </w:rPr>
        <w:footnoteRef/>
      </w:r>
      <w:r>
        <w:t xml:space="preserve"> https://www.urgewald.org/ sowie http://www.earthlink.de/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69376"/>
      <w:docPartObj>
        <w:docPartGallery w:val="Page Numbers (Top of Page)"/>
        <w:docPartUnique/>
      </w:docPartObj>
    </w:sdtPr>
    <w:sdtContent>
      <w:p w:rsidR="00E4471F" w:rsidRDefault="00E4471F">
        <w:pPr>
          <w:pStyle w:val="Kopfzeile"/>
          <w:jc w:val="right"/>
        </w:pPr>
        <w:fldSimple w:instr=" PAGE   \* MERGEFORMAT ">
          <w:r w:rsidR="005C2D2C">
            <w:rPr>
              <w:noProof/>
            </w:rPr>
            <w:t>51</w:t>
          </w:r>
        </w:fldSimple>
      </w:p>
    </w:sdtContent>
  </w:sdt>
  <w:p w:rsidR="00E4471F" w:rsidRDefault="00E4471F">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A1240"/>
    <w:multiLevelType w:val="hybridMultilevel"/>
    <w:tmpl w:val="04E89906"/>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
    <w:nsid w:val="11AC2D46"/>
    <w:multiLevelType w:val="hybridMultilevel"/>
    <w:tmpl w:val="67522356"/>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
    <w:nsid w:val="22DB7697"/>
    <w:multiLevelType w:val="hybridMultilevel"/>
    <w:tmpl w:val="D7FC6C76"/>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3">
    <w:nsid w:val="4C3F49A6"/>
    <w:multiLevelType w:val="hybridMultilevel"/>
    <w:tmpl w:val="6B1817B2"/>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4">
    <w:nsid w:val="64207192"/>
    <w:multiLevelType w:val="hybridMultilevel"/>
    <w:tmpl w:val="D3A61A3E"/>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5">
    <w:nsid w:val="724D3817"/>
    <w:multiLevelType w:val="hybridMultilevel"/>
    <w:tmpl w:val="35707586"/>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defaultTabStop w:val="708"/>
  <w:autoHyphenation/>
  <w:hyphenationZone w:val="425"/>
  <w:characterSpacingControl w:val="doNotCompress"/>
  <w:footnotePr>
    <w:footnote w:id="-1"/>
    <w:footnote w:id="0"/>
  </w:footnotePr>
  <w:endnotePr>
    <w:endnote w:id="-1"/>
    <w:endnote w:id="0"/>
  </w:endnotePr>
  <w:compat/>
  <w:rsids>
    <w:rsidRoot w:val="00E4471F"/>
    <w:rsid w:val="00006E5C"/>
    <w:rsid w:val="00473CCF"/>
    <w:rsid w:val="005C2D2C"/>
    <w:rsid w:val="005D48B2"/>
    <w:rsid w:val="009F1AFA"/>
    <w:rsid w:val="00AC461B"/>
    <w:rsid w:val="00E4471F"/>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4471F"/>
  </w:style>
  <w:style w:type="paragraph" w:styleId="berschrift1">
    <w:name w:val="heading 1"/>
    <w:basedOn w:val="Standard"/>
    <w:next w:val="Standard"/>
    <w:link w:val="berschrift1Zchn"/>
    <w:uiPriority w:val="9"/>
    <w:qFormat/>
    <w:rsid w:val="00E447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next w:val="Standard"/>
    <w:link w:val="berschrift3Zchn"/>
    <w:uiPriority w:val="9"/>
    <w:semiHidden/>
    <w:unhideWhenUsed/>
    <w:qFormat/>
    <w:rsid w:val="00E4471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link w:val="berschrift4Zchn"/>
    <w:uiPriority w:val="9"/>
    <w:semiHidden/>
    <w:unhideWhenUsed/>
    <w:qFormat/>
    <w:rsid w:val="00E4471F"/>
    <w:pPr>
      <w:spacing w:before="100" w:beforeAutospacing="1" w:after="100" w:afterAutospacing="1"/>
      <w:outlineLvl w:val="3"/>
    </w:pPr>
    <w:rPr>
      <w:rFonts w:ascii="Times New Roman" w:eastAsia="Times New Roman" w:hAnsi="Times New Roman" w:cs="Times New Roman"/>
      <w:b/>
      <w:bCs/>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4471F"/>
    <w:rPr>
      <w:rFonts w:asciiTheme="majorHAnsi" w:eastAsiaTheme="majorEastAsia" w:hAnsiTheme="majorHAnsi" w:cstheme="majorBidi"/>
      <w:b/>
      <w:bCs/>
      <w:color w:val="365F91" w:themeColor="accent1" w:themeShade="BF"/>
      <w:sz w:val="28"/>
      <w:szCs w:val="28"/>
    </w:rPr>
  </w:style>
  <w:style w:type="character" w:customStyle="1" w:styleId="berschrift3Zchn">
    <w:name w:val="Überschrift 3 Zchn"/>
    <w:basedOn w:val="Absatz-Standardschriftart"/>
    <w:link w:val="berschrift3"/>
    <w:uiPriority w:val="9"/>
    <w:semiHidden/>
    <w:rsid w:val="00E4471F"/>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semiHidden/>
    <w:rsid w:val="00E4471F"/>
    <w:rPr>
      <w:rFonts w:ascii="Times New Roman" w:eastAsia="Times New Roman" w:hAnsi="Times New Roman" w:cs="Times New Roman"/>
      <w:b/>
      <w:bCs/>
      <w:sz w:val="24"/>
      <w:szCs w:val="24"/>
      <w:lang w:eastAsia="de-DE"/>
    </w:rPr>
  </w:style>
  <w:style w:type="character" w:styleId="Hyperlink">
    <w:name w:val="Hyperlink"/>
    <w:basedOn w:val="Absatz-Standardschriftart"/>
    <w:uiPriority w:val="99"/>
    <w:semiHidden/>
    <w:unhideWhenUsed/>
    <w:rsid w:val="00E4471F"/>
    <w:rPr>
      <w:color w:val="0000FF" w:themeColor="hyperlink"/>
      <w:u w:val="single"/>
    </w:rPr>
  </w:style>
  <w:style w:type="character" w:styleId="BesuchterHyperlink">
    <w:name w:val="FollowedHyperlink"/>
    <w:basedOn w:val="Absatz-Standardschriftart"/>
    <w:uiPriority w:val="99"/>
    <w:semiHidden/>
    <w:unhideWhenUsed/>
    <w:rsid w:val="00E4471F"/>
    <w:rPr>
      <w:color w:val="800080" w:themeColor="followedHyperlink"/>
      <w:u w:val="single"/>
    </w:rPr>
  </w:style>
  <w:style w:type="paragraph" w:styleId="StandardWeb">
    <w:name w:val="Normal (Web)"/>
    <w:basedOn w:val="Standard"/>
    <w:uiPriority w:val="99"/>
    <w:semiHidden/>
    <w:unhideWhenUsed/>
    <w:rsid w:val="00E4471F"/>
    <w:pPr>
      <w:spacing w:before="100" w:beforeAutospacing="1" w:after="100" w:afterAutospacing="1"/>
    </w:pPr>
    <w:rPr>
      <w:rFonts w:ascii="Times New Roman" w:eastAsia="Times New Roman" w:hAnsi="Times New Roman" w:cs="Times New Roman"/>
      <w:sz w:val="24"/>
      <w:szCs w:val="24"/>
      <w:lang w:eastAsia="de-DE"/>
    </w:rPr>
  </w:style>
  <w:style w:type="paragraph" w:styleId="Funotentext">
    <w:name w:val="footnote text"/>
    <w:basedOn w:val="Standard"/>
    <w:link w:val="FunotentextZchn"/>
    <w:uiPriority w:val="99"/>
    <w:semiHidden/>
    <w:unhideWhenUsed/>
    <w:rsid w:val="00E4471F"/>
    <w:pPr>
      <w:spacing w:after="0"/>
    </w:pPr>
    <w:rPr>
      <w:sz w:val="20"/>
      <w:szCs w:val="20"/>
    </w:rPr>
  </w:style>
  <w:style w:type="character" w:customStyle="1" w:styleId="FunotentextZchn">
    <w:name w:val="Fußnotentext Zchn"/>
    <w:basedOn w:val="Absatz-Standardschriftart"/>
    <w:link w:val="Funotentext"/>
    <w:uiPriority w:val="99"/>
    <w:semiHidden/>
    <w:rsid w:val="00E4471F"/>
    <w:rPr>
      <w:sz w:val="20"/>
      <w:szCs w:val="20"/>
    </w:rPr>
  </w:style>
  <w:style w:type="paragraph" w:styleId="Endnotentext">
    <w:name w:val="endnote text"/>
    <w:basedOn w:val="Standard"/>
    <w:link w:val="EndnotentextZchn"/>
    <w:uiPriority w:val="99"/>
    <w:semiHidden/>
    <w:unhideWhenUsed/>
    <w:rsid w:val="00E4471F"/>
    <w:pPr>
      <w:spacing w:after="0"/>
    </w:pPr>
    <w:rPr>
      <w:sz w:val="20"/>
      <w:szCs w:val="20"/>
    </w:rPr>
  </w:style>
  <w:style w:type="character" w:customStyle="1" w:styleId="EndnotentextZchn">
    <w:name w:val="Endnotentext Zchn"/>
    <w:basedOn w:val="Absatz-Standardschriftart"/>
    <w:link w:val="Endnotentext"/>
    <w:uiPriority w:val="99"/>
    <w:semiHidden/>
    <w:rsid w:val="00E4471F"/>
    <w:rPr>
      <w:sz w:val="20"/>
      <w:szCs w:val="20"/>
    </w:rPr>
  </w:style>
  <w:style w:type="paragraph" w:styleId="Listenabsatz">
    <w:name w:val="List Paragraph"/>
    <w:basedOn w:val="Standard"/>
    <w:uiPriority w:val="34"/>
    <w:qFormat/>
    <w:rsid w:val="00E4471F"/>
    <w:pPr>
      <w:ind w:left="720"/>
      <w:contextualSpacing/>
    </w:pPr>
  </w:style>
  <w:style w:type="paragraph" w:customStyle="1" w:styleId="text">
    <w:name w:val="text"/>
    <w:basedOn w:val="Standard"/>
    <w:uiPriority w:val="99"/>
    <w:rsid w:val="00E4471F"/>
    <w:pPr>
      <w:spacing w:before="100" w:beforeAutospacing="1" w:after="100" w:afterAutospacing="1"/>
    </w:pPr>
    <w:rPr>
      <w:rFonts w:ascii="Times New Roman" w:eastAsia="Times New Roman" w:hAnsi="Times New Roman" w:cs="Times New Roman"/>
      <w:sz w:val="24"/>
      <w:szCs w:val="24"/>
      <w:lang w:eastAsia="de-DE"/>
    </w:rPr>
  </w:style>
  <w:style w:type="paragraph" w:customStyle="1" w:styleId="bodytext">
    <w:name w:val="bodytext"/>
    <w:basedOn w:val="Standard"/>
    <w:uiPriority w:val="99"/>
    <w:rsid w:val="00E4471F"/>
    <w:pPr>
      <w:spacing w:before="100" w:beforeAutospacing="1" w:after="100" w:afterAutospacing="1"/>
    </w:pPr>
    <w:rPr>
      <w:rFonts w:ascii="Times New Roman" w:eastAsia="Times New Roman" w:hAnsi="Times New Roman" w:cs="Times New Roman"/>
      <w:sz w:val="24"/>
      <w:szCs w:val="24"/>
      <w:lang w:eastAsia="de-DE"/>
    </w:rPr>
  </w:style>
  <w:style w:type="character" w:styleId="Funotenzeichen">
    <w:name w:val="footnote reference"/>
    <w:basedOn w:val="Absatz-Standardschriftart"/>
    <w:uiPriority w:val="99"/>
    <w:semiHidden/>
    <w:unhideWhenUsed/>
    <w:rsid w:val="00E4471F"/>
    <w:rPr>
      <w:vertAlign w:val="superscript"/>
    </w:rPr>
  </w:style>
  <w:style w:type="character" w:styleId="Endnotenzeichen">
    <w:name w:val="endnote reference"/>
    <w:basedOn w:val="Absatz-Standardschriftart"/>
    <w:uiPriority w:val="99"/>
    <w:semiHidden/>
    <w:unhideWhenUsed/>
    <w:rsid w:val="00E4471F"/>
    <w:rPr>
      <w:vertAlign w:val="superscript"/>
    </w:rPr>
  </w:style>
  <w:style w:type="character" w:customStyle="1" w:styleId="reference-text">
    <w:name w:val="reference-text"/>
    <w:basedOn w:val="Absatz-Standardschriftart"/>
    <w:rsid w:val="00E4471F"/>
  </w:style>
  <w:style w:type="character" w:customStyle="1" w:styleId="st">
    <w:name w:val="st"/>
    <w:basedOn w:val="Absatz-Standardschriftart"/>
    <w:rsid w:val="00E4471F"/>
  </w:style>
  <w:style w:type="character" w:styleId="Hervorhebung">
    <w:name w:val="Emphasis"/>
    <w:basedOn w:val="Absatz-Standardschriftart"/>
    <w:uiPriority w:val="20"/>
    <w:qFormat/>
    <w:rsid w:val="00E4471F"/>
    <w:rPr>
      <w:i/>
      <w:iCs/>
    </w:rPr>
  </w:style>
  <w:style w:type="character" w:styleId="HTMLZitat">
    <w:name w:val="HTML Cite"/>
    <w:basedOn w:val="Absatz-Standardschriftart"/>
    <w:uiPriority w:val="99"/>
    <w:semiHidden/>
    <w:unhideWhenUsed/>
    <w:rsid w:val="00E4471F"/>
    <w:rPr>
      <w:i/>
      <w:iCs/>
    </w:rPr>
  </w:style>
  <w:style w:type="paragraph" w:styleId="Kopfzeile">
    <w:name w:val="header"/>
    <w:basedOn w:val="Standard"/>
    <w:link w:val="KopfzeileZchn"/>
    <w:uiPriority w:val="99"/>
    <w:unhideWhenUsed/>
    <w:rsid w:val="00E4471F"/>
    <w:pPr>
      <w:tabs>
        <w:tab w:val="center" w:pos="4536"/>
        <w:tab w:val="right" w:pos="9072"/>
      </w:tabs>
      <w:spacing w:after="0"/>
    </w:pPr>
  </w:style>
  <w:style w:type="character" w:customStyle="1" w:styleId="KopfzeileZchn">
    <w:name w:val="Kopfzeile Zchn"/>
    <w:basedOn w:val="Absatz-Standardschriftart"/>
    <w:link w:val="Kopfzeile"/>
    <w:uiPriority w:val="99"/>
    <w:rsid w:val="00E4471F"/>
  </w:style>
  <w:style w:type="paragraph" w:styleId="Fuzeile">
    <w:name w:val="footer"/>
    <w:basedOn w:val="Standard"/>
    <w:link w:val="FuzeileZchn"/>
    <w:uiPriority w:val="99"/>
    <w:semiHidden/>
    <w:unhideWhenUsed/>
    <w:rsid w:val="00E4471F"/>
    <w:pPr>
      <w:tabs>
        <w:tab w:val="center" w:pos="4536"/>
        <w:tab w:val="right" w:pos="9072"/>
      </w:tabs>
      <w:spacing w:after="0"/>
    </w:pPr>
  </w:style>
  <w:style w:type="character" w:customStyle="1" w:styleId="FuzeileZchn">
    <w:name w:val="Fußzeile Zchn"/>
    <w:basedOn w:val="Absatz-Standardschriftart"/>
    <w:link w:val="Fuzeile"/>
    <w:uiPriority w:val="99"/>
    <w:semiHidden/>
    <w:rsid w:val="00E4471F"/>
  </w:style>
</w:styles>
</file>

<file path=word/webSettings.xml><?xml version="1.0" encoding="utf-8"?>
<w:webSettings xmlns:r="http://schemas.openxmlformats.org/officeDocument/2006/relationships" xmlns:w="http://schemas.openxmlformats.org/wordprocessingml/2006/main">
  <w:divs>
    <w:div w:id="25421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de.wikipedia.org/wiki/Au%C3%9Fenwirtschaft" TargetMode="External"/><Relationship Id="rId13" Type="http://schemas.openxmlformats.org/officeDocument/2006/relationships/hyperlink" Target="http://www.forumue.de/fileadmin/userppload/AG_Handel/pospap_ttip_fin.pdf" TargetMode="External"/><Relationship Id="rId18" Type="http://schemas.openxmlformats.org/officeDocument/2006/relationships/hyperlink" Target="http://de.wikipedia.org/wiki/Freihandelsabkommen" TargetMode="External"/><Relationship Id="rId26" Type="http://schemas.openxmlformats.org/officeDocument/2006/relationships/hyperlink" Target="http://www.handelszeitung.ch/politik/durchbruch-bei-der-doha-runde-der-wto-533539" TargetMode="External"/><Relationship Id="rId3" Type="http://schemas.openxmlformats.org/officeDocument/2006/relationships/hyperlink" Target="http://www.nachdenkseiten.de" TargetMode="External"/><Relationship Id="rId21" Type="http://schemas.openxmlformats.org/officeDocument/2006/relationships/hyperlink" Target="http://www.attac.de/ttip" TargetMode="External"/><Relationship Id="rId7" Type="http://schemas.openxmlformats.org/officeDocument/2006/relationships/hyperlink" Target="http://de.wikipedia.org/wiki/Protektionismus" TargetMode="External"/><Relationship Id="rId12" Type="http://schemas.openxmlformats.org/officeDocument/2006/relationships/hyperlink" Target="http://de.wikipedia.org/wiki/Subvention" TargetMode="External"/><Relationship Id="rId17" Type="http://schemas.openxmlformats.org/officeDocument/2006/relationships/hyperlink" Target="http://www.nrhz.de/flyer/suche.php" TargetMode="External"/><Relationship Id="rId25" Type="http://schemas.openxmlformats.org/officeDocument/2006/relationships/hyperlink" Target="http://www.swp-berlin.org/de/publikationen/swp-studien-de/swp-studien-detail/article/doha_runde_der_wto.html" TargetMode="External"/><Relationship Id="rId2" Type="http://schemas.openxmlformats.org/officeDocument/2006/relationships/hyperlink" Target="http://www.eu2007.de/de/News/Press_Releases/April/0501BPAEUUSASummit.html" TargetMode="External"/><Relationship Id="rId16" Type="http://schemas.openxmlformats.org/officeDocument/2006/relationships/hyperlink" Target="http://www.nrhz.de/flyer/suche.php" TargetMode="External"/><Relationship Id="rId20" Type="http://schemas.openxmlformats.org/officeDocument/2006/relationships/hyperlink" Target="http://de.wikipedia.org/wiki/Freihandelsabkommen" TargetMode="External"/><Relationship Id="rId1" Type="http://schemas.openxmlformats.org/officeDocument/2006/relationships/hyperlink" Target="http://www.nachdenkseiten.de" TargetMode="External"/><Relationship Id="rId6" Type="http://schemas.openxmlformats.org/officeDocument/2006/relationships/hyperlink" Target="http://www.camoact.de" TargetMode="External"/><Relationship Id="rId11" Type="http://schemas.openxmlformats.org/officeDocument/2006/relationships/hyperlink" Target="http://de.wikipedia.org/wiki/Export" TargetMode="External"/><Relationship Id="rId24" Type="http://schemas.openxmlformats.org/officeDocument/2006/relationships/hyperlink" Target="https://www.tagesschau.de/wirtschaft/doharunde102.html" TargetMode="External"/><Relationship Id="rId5" Type="http://schemas.openxmlformats.org/officeDocument/2006/relationships/hyperlink" Target="http://labournet.de/diskussion/eu/militaer.html" TargetMode="External"/><Relationship Id="rId15" Type="http://schemas.openxmlformats.org/officeDocument/2006/relationships/hyperlink" Target="https://3c.web.de/mail/client/dereferrer?redirectUrl=http%3A%2F%2Fwww.arbeitsunrecht.de%2Fttip" TargetMode="External"/><Relationship Id="rId23" Type="http://schemas.openxmlformats.org/officeDocument/2006/relationships/hyperlink" Target="http://www.campact.de" TargetMode="External"/><Relationship Id="rId10" Type="http://schemas.openxmlformats.org/officeDocument/2006/relationships/hyperlink" Target="http://de.wikipedia.org/wiki/Agrarmarktordnung" TargetMode="External"/><Relationship Id="rId19" Type="http://schemas.openxmlformats.org/officeDocument/2006/relationships/hyperlink" Target="http://www.attac.de/ttip" TargetMode="External"/><Relationship Id="rId4" Type="http://schemas.openxmlformats.org/officeDocument/2006/relationships/hyperlink" Target="http://www.cducsu.de/presse/pressemitteilungen/transatlantischer-wirtschaftsrat-tec-ist-wichtiger-denn-je-fuer-die" TargetMode="External"/><Relationship Id="rId9" Type="http://schemas.openxmlformats.org/officeDocument/2006/relationships/hyperlink" Target="http://de.wikipedia.org/wiki/Zoll_%28Abgabe%29" TargetMode="External"/><Relationship Id="rId14" Type="http://schemas.openxmlformats.org/officeDocument/2006/relationships/hyperlink" Target="http://www.campact.de" TargetMode="External"/><Relationship Id="rId22" Type="http://schemas.openxmlformats.org/officeDocument/2006/relationships/hyperlink" Target="http://corporateeurope.org/trade/2013/06/who-scripting-eu-us-trade-deal"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ECDD9C-BFE6-49A7-8976-7D9EF88A3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20619</Words>
  <Characters>129906</Characters>
  <Application>Microsoft Office Word</Application>
  <DocSecurity>0</DocSecurity>
  <Lines>1082</Lines>
  <Paragraphs>300</Paragraphs>
  <ScaleCrop>false</ScaleCrop>
  <Company/>
  <LinksUpToDate>false</LinksUpToDate>
  <CharactersWithSpaces>150225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Neurohr</dc:creator>
  <cp:lastModifiedBy>Neurohr</cp:lastModifiedBy>
  <cp:revision>3</cp:revision>
  <cp:lastPrinted>2014-02-28T13:33:00Z</cp:lastPrinted>
  <dcterms:created xsi:type="dcterms:W3CDTF">2014-02-28T13:30:00Z</dcterms:created>
  <dcterms:modified xsi:type="dcterms:W3CDTF">2014-02-28T13:34:00Z</dcterms:modified>
</cp:coreProperties>
</file>